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5417" w:type="dxa"/>
        <w:tblLayout w:type="fixed"/>
        <w:tblLook w:val="04A0" w:firstRow="1" w:lastRow="0" w:firstColumn="1" w:lastColumn="0" w:noHBand="0" w:noVBand="1"/>
      </w:tblPr>
      <w:tblGrid>
        <w:gridCol w:w="1419"/>
        <w:gridCol w:w="13998"/>
      </w:tblGrid>
      <w:tr>
        <w:tblPrEx/>
        <w:trPr>
          <w:trHeight w:val="1135"/>
        </w:trPr>
        <w:tc>
          <w:tcPr>
            <w:tcBorders>
              <w:bottom w:val="single" w:color="000000" w:sz="4" w:space="0"/>
            </w:tcBorders>
            <w:tcW w:w="141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000000" w:sz="4" w:space="0"/>
            </w:tcBorders>
            <w:tcW w:w="13998" w:type="dxa"/>
            <w:textDirection w:val="lrTb"/>
            <w:noWrap w:val="false"/>
          </w:tcPr>
          <w:tbl>
            <w:tblPr>
              <w:tblW w:w="15168" w:type="dxa"/>
              <w:tblLayout w:type="fixed"/>
              <w:tblLook w:val="04A0" w:firstRow="1" w:lastRow="0" w:firstColumn="1" w:lastColumn="0" w:noHBand="0" w:noVBand="1"/>
            </w:tblPr>
            <w:tblGrid>
              <w:gridCol w:w="1521"/>
              <w:gridCol w:w="13647"/>
            </w:tblGrid>
            <w:tr>
              <w:tblPrEx/>
              <w:trPr>
                <w:trHeight w:val="1135"/>
              </w:trPr>
              <w:tc>
                <w:tcPr>
                  <w:tcW w:w="1521" w:type="dxa"/>
                  <w:textDirection w:val="lrTb"/>
                  <w:noWrap w:val="false"/>
                </w:tcPr>
                <w:p>
                  <w:pPr>
                    <w:spacing w:line="360" w:lineRule="auto"/>
                    <w:rPr>
                      <w:bCs/>
                      <w:caps/>
                    </w:rPr>
                  </w:pPr>
                  <w:r>
                    <w:rPr>
                      <w:lang w:eastAsia="ru-RU"/>
                    </w:rPr>
                    <mc:AlternateContent>
                      <mc:Choice Requires="wpg">
                        <w:drawing>
                          <wp:inline xmlns:wp="http://schemas.openxmlformats.org/drawingml/2006/wordprocessingDrawing" distT="0" distB="0" distL="0" distR="0">
                            <wp:extent cx="828675" cy="614045"/>
                            <wp:effectExtent l="0" t="0" r="0" b="0"/>
                            <wp:docPr id="4" name="Рисунок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Рисунок 5"/>
                                    <pic:cNvPicPr>
                                      <a:picLocks noChangeAspect="1"/>
                                    </pic:cNvPicPr>
                                    <pic:nvPr/>
                                  </pic:nvPicPr>
                                  <pic:blipFill>
                                    <a:blip r:embed="rId12"/>
                                    <a:srcRect l="35105" t="19946" r="54935" b="70738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828675" cy="61404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shapetype type="#_x0000_t75" o:spt="75" coordsize="21600,21600" o:preferrelative="t" path="m@4@5l@4@11@9@11@9@5xe"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</v:shapetype>
                          <v:shape id="_x0000_i3" o:spid="_x0000_s3" type="#_x0000_t75" style="width:65.25pt;height:48.35pt;mso-wrap-distance-left:0.00pt;mso-wrap-distance-top:0.00pt;mso-wrap-distance-right:0.00pt;mso-wrap-distance-bottom:0.00pt;" stroked="false">
                            <v:path textboxrect="0,0,0,0"/>
                            <v:imagedata r:id="rId12" o:title=""/>
                          </v:shape>
                        </w:pict>
                      </mc:Fallback>
                    </mc:AlternateContent>
                  </w:r>
                  <w:r>
                    <w:rPr>
                      <w:bCs/>
                      <w:caps/>
                    </w:rPr>
                  </w:r>
                  <w:r>
                    <w:rPr>
                      <w:bCs/>
                      <w:caps/>
                    </w:rPr>
                  </w:r>
                </w:p>
              </w:tc>
              <w:tc>
                <w:tcPr>
                  <w:tcW w:w="13647" w:type="dxa"/>
                  <w:vAlign w:val="center"/>
                  <w:textDirection w:val="lrTb"/>
                  <w:noWrap w:val="false"/>
                </w:tcPr>
                <w:p>
                  <w:pPr>
                    <w:spacing w:line="360" w:lineRule="auto"/>
                  </w:pPr>
                  <w:r>
                    <w:rPr>
                      <w:sz w:val="18"/>
                    </w:rPr>
                    <w:t xml:space="preserve"> ГОСУДАРСТВЕННОЕ БЮДЖЕТНОЕ ПРОФЕССИОНАЛЬНОЕ ОБРАЗОВАТЕЛЬНОЕ</w:t>
                  </w:r>
                  <w:r/>
                </w:p>
                <w:p>
                  <w:pPr>
                    <w:spacing w:line="360" w:lineRule="auto"/>
                  </w:pPr>
                  <w:r>
                    <w:rPr>
                      <w:sz w:val="18"/>
                    </w:rPr>
                    <w:t xml:space="preserve"> УЧРЕЖДЕНИЕ «ЧЕЛЯБИНСКИЙ МЕХАНИКО – ТЕХНОЛОГИЧЕСКИЙ ТЕХНИКУМ»</w:t>
                  </w:r>
                  <w:r/>
                </w:p>
              </w:tc>
            </w:tr>
          </w:tbl>
          <w:p>
            <w:r/>
            <w:r/>
          </w:p>
        </w:tc>
      </w:tr>
    </w:tbl>
    <w:p>
      <w:pPr>
        <w:ind w:firstLine="919"/>
        <w:jc w:val="center"/>
        <w:spacing w:line="360" w:lineRule="auto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</w:r>
      <w:r>
        <w:rPr>
          <w:b/>
          <w:bCs/>
          <w:caps/>
          <w:sz w:val="28"/>
          <w:szCs w:val="28"/>
        </w:rPr>
      </w:r>
      <w:r>
        <w:rPr>
          <w:b/>
          <w:bCs/>
          <w:caps/>
          <w:sz w:val="28"/>
          <w:szCs w:val="28"/>
        </w:rPr>
      </w:r>
    </w:p>
    <w:p>
      <w:pPr>
        <w:ind w:firstLine="919"/>
        <w:jc w:val="center"/>
        <w:spacing w:line="360" w:lineRule="auto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</w:r>
      <w:r>
        <w:rPr>
          <w:b/>
          <w:bCs/>
          <w:caps/>
          <w:sz w:val="28"/>
          <w:szCs w:val="28"/>
        </w:rPr>
      </w:r>
      <w:r>
        <w:rPr>
          <w:b/>
          <w:bCs/>
          <w:caps/>
          <w:sz w:val="28"/>
          <w:szCs w:val="28"/>
        </w:rPr>
      </w:r>
    </w:p>
    <w:p>
      <w:pPr>
        <w:ind w:firstLine="919"/>
        <w:jc w:val="center"/>
        <w:spacing w:line="360" w:lineRule="auto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</w:r>
      <w:r>
        <w:rPr>
          <w:b/>
          <w:bCs/>
          <w:caps/>
          <w:sz w:val="28"/>
          <w:szCs w:val="28"/>
        </w:rPr>
      </w:r>
      <w:r>
        <w:rPr>
          <w:b/>
          <w:bCs/>
          <w:caps/>
          <w:sz w:val="28"/>
          <w:szCs w:val="28"/>
        </w:rPr>
      </w:r>
    </w:p>
    <w:p>
      <w:pPr>
        <w:ind w:firstLine="919"/>
        <w:jc w:val="center"/>
        <w:spacing w:line="360" w:lineRule="auto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</w:r>
      <w:r>
        <w:rPr>
          <w:b/>
          <w:bCs/>
          <w:caps/>
          <w:sz w:val="28"/>
          <w:szCs w:val="28"/>
        </w:rPr>
      </w:r>
      <w:r>
        <w:rPr>
          <w:b/>
          <w:bCs/>
          <w:caps/>
          <w:sz w:val="28"/>
          <w:szCs w:val="28"/>
        </w:rPr>
      </w:r>
    </w:p>
    <w:p>
      <w:pPr>
        <w:ind w:firstLine="919"/>
        <w:jc w:val="center"/>
        <w:spacing w:line="360" w:lineRule="auto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</w:r>
      <w:r>
        <w:rPr>
          <w:b/>
          <w:bCs/>
          <w:caps/>
          <w:sz w:val="28"/>
          <w:szCs w:val="28"/>
        </w:rPr>
      </w:r>
      <w:r>
        <w:rPr>
          <w:b/>
          <w:bCs/>
          <w:caps/>
          <w:sz w:val="28"/>
          <w:szCs w:val="28"/>
        </w:rPr>
      </w:r>
    </w:p>
    <w:p>
      <w:pPr>
        <w:ind w:firstLine="919"/>
        <w:jc w:val="center"/>
        <w:spacing w:line="360" w:lineRule="auto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</w:r>
      <w:r>
        <w:rPr>
          <w:b/>
          <w:bCs/>
          <w:caps/>
          <w:sz w:val="28"/>
          <w:szCs w:val="28"/>
        </w:rPr>
      </w:r>
      <w:r>
        <w:rPr>
          <w:b/>
          <w:bCs/>
          <w:caps/>
          <w:sz w:val="28"/>
          <w:szCs w:val="28"/>
        </w:rPr>
      </w:r>
    </w:p>
    <w:p>
      <w:pPr>
        <w:ind w:firstLine="919"/>
        <w:jc w:val="center"/>
        <w:spacing w:line="360" w:lineRule="auto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</w:r>
      <w:r>
        <w:rPr>
          <w:b/>
          <w:bCs/>
          <w:caps/>
          <w:sz w:val="28"/>
          <w:szCs w:val="28"/>
        </w:rPr>
      </w:r>
      <w:r>
        <w:rPr>
          <w:b/>
          <w:bCs/>
          <w:caps/>
          <w:sz w:val="28"/>
          <w:szCs w:val="28"/>
        </w:rPr>
      </w:r>
    </w:p>
    <w:p>
      <w:pPr>
        <w:ind w:firstLine="919"/>
        <w:jc w:val="center"/>
        <w:spacing w:line="360" w:lineRule="auto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</w:r>
      <w:r>
        <w:rPr>
          <w:b/>
          <w:bCs/>
          <w:caps/>
          <w:sz w:val="28"/>
          <w:szCs w:val="28"/>
        </w:rPr>
      </w:r>
      <w:r>
        <w:rPr>
          <w:b/>
          <w:bCs/>
          <w:caps/>
          <w:sz w:val="28"/>
          <w:szCs w:val="28"/>
        </w:rPr>
      </w:r>
    </w:p>
    <w:p>
      <w:pPr>
        <w:ind w:firstLine="919"/>
        <w:jc w:val="center"/>
        <w:spacing w:line="360" w:lineRule="auto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</w:r>
      <w:r>
        <w:rPr>
          <w:b/>
          <w:bCs/>
          <w:caps/>
          <w:sz w:val="28"/>
          <w:szCs w:val="28"/>
        </w:rPr>
      </w:r>
      <w:r>
        <w:rPr>
          <w:b/>
          <w:bCs/>
          <w:caps/>
          <w:sz w:val="28"/>
          <w:szCs w:val="28"/>
        </w:rPr>
      </w:r>
    </w:p>
    <w:p>
      <w:pPr>
        <w:ind w:firstLine="919"/>
        <w:jc w:val="center"/>
        <w:spacing w:line="360" w:lineRule="auto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</w:r>
      <w:r>
        <w:rPr>
          <w:b/>
          <w:bCs/>
          <w:caps/>
          <w:sz w:val="28"/>
          <w:szCs w:val="28"/>
        </w:rPr>
      </w:r>
      <w:r>
        <w:rPr>
          <w:b/>
          <w:bCs/>
          <w:caps/>
          <w:sz w:val="28"/>
          <w:szCs w:val="28"/>
        </w:rPr>
      </w:r>
    </w:p>
    <w:p>
      <w:pPr>
        <w:ind w:firstLine="919"/>
        <w:jc w:val="center"/>
        <w:rPr>
          <w:bCs/>
        </w:rPr>
      </w:pPr>
      <w:r>
        <w:rPr>
          <w:bCs/>
          <w:caps/>
          <w:sz w:val="28"/>
          <w:szCs w:val="28"/>
        </w:rPr>
        <w:t xml:space="preserve">рабочая ПРОГРАММа  ДИСЦИПЛИНЫ</w:t>
      </w:r>
      <w:r>
        <w:rPr>
          <w:bCs/>
        </w:rPr>
      </w:r>
      <w:r>
        <w:rPr>
          <w:bCs/>
        </w:rPr>
      </w:r>
    </w:p>
    <w:p>
      <w:pPr>
        <w:jc w:val="center"/>
        <w:keepNext/>
        <w:spacing w:before="240" w:after="60"/>
        <w:rPr>
          <w:sz w:val="28"/>
          <w:szCs w:val="28"/>
        </w:rPr>
        <w:outlineLvl w:val="3"/>
      </w:pPr>
      <w:r>
        <w:rPr>
          <w:sz w:val="28"/>
          <w:szCs w:val="28"/>
        </w:rPr>
        <w:t xml:space="preserve">            ОП.05 Метрология, стандартизация и сертификация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919"/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15.02.16 Технология машиностроения</w:t>
      </w:r>
      <w:r>
        <w:rPr>
          <w:i/>
          <w:sz w:val="28"/>
          <w:szCs w:val="28"/>
        </w:rPr>
      </w:r>
      <w:r>
        <w:rPr>
          <w:i/>
          <w:sz w:val="28"/>
          <w:szCs w:val="28"/>
        </w:rPr>
      </w:r>
    </w:p>
    <w:p>
      <w:pPr>
        <w:spacing w:line="36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firstLine="919"/>
        <w:jc w:val="center"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919"/>
        <w:jc w:val="center"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919"/>
        <w:jc w:val="center"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919"/>
        <w:jc w:val="center"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919"/>
        <w:jc w:val="center"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919"/>
        <w:jc w:val="center"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919"/>
        <w:jc w:val="center"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919"/>
        <w:jc w:val="center"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919"/>
        <w:jc w:val="center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919"/>
        <w:jc w:val="center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919"/>
        <w:jc w:val="center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919"/>
        <w:jc w:val="center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spacing w:line="360" w:lineRule="auto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20</w:t>
      </w:r>
      <w:r>
        <w:rPr>
          <w:b w:val="0"/>
          <w:bCs w:val="0"/>
          <w:sz w:val="28"/>
          <w:szCs w:val="28"/>
        </w:rPr>
        <w:t xml:space="preserve">2</w:t>
      </w:r>
      <w:r>
        <w:rPr>
          <w:b w:val="0"/>
          <w:bCs w:val="0"/>
          <w:sz w:val="28"/>
          <w:szCs w:val="28"/>
        </w:rPr>
        <w:t xml:space="preserve">5</w:t>
      </w: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p>
      <w:pPr>
        <w:jc w:val="center"/>
        <w:keepNext/>
        <w:spacing w:after="120" w:line="360" w:lineRule="auto"/>
        <w:rPr>
          <w:sz w:val="24"/>
          <w:szCs w:val="24"/>
        </w:rPr>
      </w:pPr>
      <w:r>
        <w:rPr>
          <w:b/>
          <w:bCs/>
          <w:color w:val="000000"/>
          <w:sz w:val="28"/>
          <w:szCs w:val="28"/>
          <w:lang w:eastAsia="ru-RU"/>
        </w:rPr>
        <w:t xml:space="preserve">Содержание программы</w:t>
      </w:r>
      <w:r>
        <w:rPr>
          <w:b/>
          <w:bCs/>
          <w:sz w:val="28"/>
          <w:szCs w:val="28"/>
        </w:rPr>
      </w:r>
      <w:r>
        <w:rPr>
          <w:sz w:val="24"/>
          <w:szCs w:val="24"/>
        </w:rPr>
      </w:r>
    </w:p>
    <w:p>
      <w:pPr>
        <w:numPr>
          <w:ilvl w:val="0"/>
          <w:numId w:val="2"/>
        </w:numPr>
        <w:ind w:left="1429"/>
        <w:spacing w:after="160" w:line="360" w:lineRule="auto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 xml:space="preserve">Общая характеристика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709"/>
        <w:spacing w:after="160" w:line="360" w:lineRule="auto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 xml:space="preserve">1.1 Цели и место дисциплины в структуре образовательной программы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709"/>
        <w:spacing w:after="160" w:line="360" w:lineRule="auto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 xml:space="preserve">1.2. Планируемы результаты освоения дисциплины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160" w:line="360" w:lineRule="auto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 xml:space="preserve">       2. Структура и содержание ДИСЦИПЛИНЫ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160" w:line="360" w:lineRule="auto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 xml:space="preserve">             2.1. Трудоемкость освоения дисциплины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160" w:line="360" w:lineRule="auto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 xml:space="preserve">             2.2. Содержание дисциплины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160" w:line="360" w:lineRule="auto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 xml:space="preserve">             2.3. Курсовой проект (работа)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160" w:line="360" w:lineRule="auto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 xml:space="preserve">     3. Условия реализации ДИСЦИПЛИНЫ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160" w:line="360" w:lineRule="auto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 xml:space="preserve">             3.1. Материально-техническое обеспечение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160" w:line="360" w:lineRule="auto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 xml:space="preserve">             3.2. Учебно-методическое обеспечение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 xml:space="preserve">       4. Контроль и оценка результатов освоения ДИСЦИПЛИНЫ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  <w:r>
        <w:rPr>
          <w:color w:val="000000"/>
          <w:sz w:val="22"/>
          <w:szCs w:val="22"/>
          <w:lang w:eastAsia="ru-RU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spacing w:line="276" w:lineRule="auto"/>
      </w:pPr>
      <w:r/>
      <w:r/>
    </w:p>
    <w:p>
      <w:pPr>
        <w:jc w:val="center"/>
        <w:spacing w:line="254" w:lineRule="auto"/>
        <w:rPr>
          <w:lang w:eastAsia="ru-RU"/>
        </w:rPr>
      </w:pPr>
      <w:r>
        <w:rPr>
          <w:b/>
          <w:bCs/>
          <w:color w:val="000000"/>
          <w:lang w:eastAsia="ru-RU"/>
        </w:rPr>
        <w:t xml:space="preserve">1.ОБЩАЯ ХАРАКТЕРИСТИКА РАБОЧЕЙ ПРОГРАММЫ УЧЕБНОЙ ДИСЦИПЛИНЫ</w:t>
      </w:r>
      <w:r>
        <w:rPr>
          <w:lang w:eastAsia="ru-RU"/>
        </w:rPr>
      </w:r>
      <w:r>
        <w:rPr>
          <w:lang w:eastAsia="ru-RU"/>
        </w:rPr>
      </w:r>
    </w:p>
    <w:p>
      <w:pPr>
        <w:ind w:left="360"/>
        <w:spacing w:line="273" w:lineRule="auto"/>
        <w:rPr>
          <w:lang w:eastAsia="ru-RU"/>
        </w:rPr>
      </w:pPr>
      <w:r>
        <w:rPr>
          <w:b/>
          <w:bCs/>
          <w:color w:val="000000"/>
          <w:lang w:eastAsia="ru-RU"/>
        </w:rPr>
        <w:t xml:space="preserve">                     </w:t>
      </w:r>
      <w:r>
        <w:rPr>
          <w:b/>
          <w:bCs/>
          <w:color w:val="000000"/>
          <w:lang w:eastAsia="ru-RU"/>
        </w:rPr>
        <w:t xml:space="preserve">                          ОП.05 Метрология, стандартизация и сертификация</w:t>
      </w:r>
      <w:r>
        <w:rPr>
          <w:lang w:eastAsia="ru-RU"/>
        </w:rPr>
      </w:r>
      <w:r>
        <w:rPr>
          <w:lang w:eastAsia="ru-RU"/>
        </w:rPr>
      </w:r>
    </w:p>
    <w:p>
      <w:pPr>
        <w:ind w:firstLine="709"/>
        <w:jc w:val="both"/>
        <w:spacing w:line="273" w:lineRule="auto"/>
        <w:tabs>
          <w:tab w:val="left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lang w:eastAsia="ru-RU"/>
        </w:rPr>
      </w:pPr>
      <w:r>
        <w:rPr>
          <w:lang w:eastAsia="ru-RU"/>
        </w:rPr>
        <w:t xml:space="preserve"> </w:t>
      </w:r>
      <w:r>
        <w:rPr>
          <w:lang w:eastAsia="ru-RU"/>
        </w:rPr>
      </w:r>
      <w:r>
        <w:rPr>
          <w:lang w:eastAsia="ru-RU"/>
        </w:rPr>
      </w:r>
    </w:p>
    <w:p>
      <w:pPr>
        <w:ind w:firstLine="709"/>
        <w:jc w:val="both"/>
        <w:spacing w:line="273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lang w:eastAsia="ru-RU"/>
        </w:rPr>
      </w:pPr>
      <w:r>
        <w:rPr>
          <w:b/>
          <w:bCs/>
          <w:color w:val="000000"/>
          <w:lang w:eastAsia="ru-RU"/>
        </w:rPr>
        <w:t xml:space="preserve">1.1. Цель и место дисциплины в структуре  образовательной программы</w:t>
      </w:r>
      <w:r>
        <w:rPr>
          <w:lang w:eastAsia="ru-RU"/>
        </w:rPr>
      </w:r>
      <w:r>
        <w:rPr>
          <w:lang w:eastAsia="ru-RU"/>
        </w:rPr>
      </w:r>
    </w:p>
    <w:p>
      <w:pPr>
        <w:ind w:left="360"/>
        <w:jc w:val="both"/>
        <w:spacing w:line="276" w:lineRule="auto"/>
        <w:rPr>
          <w:b/>
        </w:rPr>
      </w:pPr>
      <w:r>
        <w:rPr>
          <w:color w:val="000000"/>
          <w:lang w:eastAsia="ru-RU"/>
        </w:rPr>
        <w:t xml:space="preserve">Цель дисциплины «ОП.05 </w:t>
      </w:r>
      <w:r>
        <w:rPr>
          <w:bCs/>
          <w:color w:val="000000"/>
          <w:lang w:eastAsia="ru-RU"/>
        </w:rPr>
        <w:t xml:space="preserve">Метрология, стандартизация и сертификация»: </w:t>
      </w:r>
      <w:r>
        <w:rPr>
          <w:color w:val="000000"/>
        </w:rPr>
        <w:t xml:space="preserve">является усвоение теоретических знаний в области основ метрологии, стандартизации и сертификации, приобретения умений и навыков работы со стандартами и другими нормативными документами.</w:t>
      </w:r>
      <w:r>
        <w:rPr>
          <w:b/>
        </w:rPr>
      </w:r>
      <w:r>
        <w:rPr>
          <w:b/>
        </w:rPr>
      </w:r>
    </w:p>
    <w:p>
      <w:pPr>
        <w:ind w:firstLine="709"/>
        <w:jc w:val="both"/>
        <w:spacing w:after="160" w:line="273" w:lineRule="auto"/>
        <w:rPr>
          <w:lang w:eastAsia="ru-RU"/>
        </w:rPr>
      </w:pPr>
      <w:r>
        <w:rPr>
          <w:color w:val="000000"/>
          <w:lang w:eastAsia="ru-RU"/>
        </w:rPr>
        <w:t xml:space="preserve">Дисциплина </w:t>
      </w:r>
      <w:r>
        <w:rPr>
          <w:color w:val="000000"/>
          <w:lang w:eastAsia="ru-RU"/>
        </w:rPr>
        <w:t xml:space="preserve">«ОП.05 </w:t>
      </w:r>
      <w:r>
        <w:rPr>
          <w:bCs/>
          <w:color w:val="000000"/>
          <w:lang w:eastAsia="ru-RU"/>
        </w:rPr>
        <w:t xml:space="preserve">Метрология, стандартизация и сертификация» </w:t>
      </w:r>
      <w:r>
        <w:rPr>
          <w:color w:val="000000"/>
          <w:lang w:eastAsia="ru-RU"/>
        </w:rPr>
        <w:t xml:space="preserve">включена в обязательную часть общепрофессионального цикла образовательной программы.</w:t>
      </w:r>
      <w:r>
        <w:rPr>
          <w:lang w:eastAsia="ru-RU"/>
        </w:rPr>
      </w:r>
      <w:r>
        <w:rPr>
          <w:lang w:eastAsia="ru-RU"/>
        </w:rPr>
      </w:r>
    </w:p>
    <w:p>
      <w:pPr>
        <w:ind w:firstLine="709"/>
        <w:jc w:val="both"/>
        <w:spacing w:after="160" w:line="273" w:lineRule="auto"/>
        <w:rPr>
          <w:lang w:eastAsia="ru-RU"/>
        </w:rPr>
      </w:pPr>
      <w:r>
        <w:rPr>
          <w:b/>
          <w:bCs/>
          <w:color w:val="000000"/>
          <w:lang w:eastAsia="ru-RU"/>
        </w:rPr>
        <w:t xml:space="preserve">1.2. Планируемые результаты освоения дисциплины</w:t>
      </w:r>
      <w:r>
        <w:rPr>
          <w:lang w:eastAsia="ru-RU"/>
        </w:rPr>
      </w:r>
      <w:r>
        <w:rPr>
          <w:lang w:eastAsia="ru-RU"/>
        </w:rPr>
      </w:r>
    </w:p>
    <w:p>
      <w:pPr>
        <w:ind w:firstLine="709"/>
        <w:jc w:val="both"/>
        <w:spacing w:after="160" w:line="254" w:lineRule="auto"/>
        <w:rPr>
          <w:lang w:eastAsia="ru-RU"/>
        </w:rPr>
      </w:pPr>
      <w:r>
        <w:rPr>
          <w:color w:val="000000"/>
          <w:lang w:eastAsia="ru-RU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 ОПОП-П).</w:t>
      </w:r>
      <w:r>
        <w:rPr>
          <w:lang w:eastAsia="ru-RU"/>
        </w:rPr>
      </w:r>
      <w:r>
        <w:rPr>
          <w:lang w:eastAsia="ru-RU"/>
        </w:rPr>
      </w:r>
    </w:p>
    <w:p>
      <w:pPr>
        <w:ind w:firstLine="709"/>
        <w:jc w:val="both"/>
        <w:rPr>
          <w:lang w:eastAsia="ru-RU"/>
        </w:rPr>
      </w:pPr>
      <w:r>
        <w:rPr>
          <w:color w:val="000000"/>
          <w:lang w:eastAsia="ru-RU"/>
        </w:rPr>
        <w:t xml:space="preserve">В результате освоения дисциплины </w:t>
      </w:r>
      <w:r>
        <w:rPr>
          <w:color w:val="000000"/>
          <w:lang w:eastAsia="ru-RU"/>
        </w:rPr>
        <w:t xml:space="preserve">обучающийся</w:t>
      </w:r>
      <w:r>
        <w:rPr>
          <w:color w:val="000000"/>
          <w:lang w:eastAsia="ru-RU"/>
        </w:rPr>
        <w:t xml:space="preserve"> должен:</w:t>
      </w:r>
      <w:r>
        <w:rPr>
          <w:lang w:eastAsia="ru-RU"/>
        </w:rPr>
      </w:r>
      <w:r>
        <w:rPr>
          <w:lang w:eastAsia="ru-RU"/>
        </w:rPr>
      </w:r>
    </w:p>
    <w:p>
      <w:pPr>
        <w:ind w:left="360"/>
        <w:jc w:val="center"/>
        <w:spacing w:line="276" w:lineRule="auto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973"/>
        <w:gridCol w:w="3969"/>
        <w:gridCol w:w="3402"/>
        <w:gridCol w:w="2126"/>
      </w:tblGrid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3" w:type="dxa"/>
            <w:vAlign w:val="center"/>
            <w:textDirection w:val="lrTb"/>
            <w:noWrap w:val="false"/>
          </w:tcPr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eastAsia="ru-RU"/>
              </w:rPr>
              <w:t xml:space="preserve">Код </w:t>
            </w:r>
            <w:r>
              <w:rPr>
                <w:rFonts w:ascii="Calibri" w:hAnsi="Calibri" w:cs="Calibri"/>
                <w:b/>
                <w:bCs/>
                <w:color w:val="000000"/>
                <w:lang w:eastAsia="ru-RU"/>
              </w:rPr>
              <w:t xml:space="preserve">ОК</w:t>
            </w:r>
            <w:r>
              <w:rPr>
                <w:rFonts w:ascii="Calibri" w:hAnsi="Calibri" w:cs="Calibri"/>
                <w:b/>
                <w:bCs/>
                <w:color w:val="000000"/>
                <w:lang w:eastAsia="ru-RU"/>
              </w:rPr>
              <w:t xml:space="preserve">, ПК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jc w:val="center"/>
              <w:spacing w:after="160" w:line="254" w:lineRule="auto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 xml:space="preserve">Уметь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jc w:val="center"/>
              <w:spacing w:after="160" w:line="254" w:lineRule="auto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 xml:space="preserve">Знать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  <w:lang w:eastAsia="ru-RU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Владеть навыками </w:t>
            </w:r>
            <w:r>
              <w:rPr>
                <w:b/>
                <w:bCs/>
                <w:color w:val="000000" w:themeColor="text1"/>
                <w:lang w:eastAsia="ru-RU"/>
              </w:rPr>
            </w:r>
            <w:r>
              <w:rPr>
                <w:b/>
                <w:bCs/>
                <w:color w:val="000000" w:themeColor="text1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3" w:type="dxa"/>
            <w:vAlign w:val="center"/>
            <w:textDirection w:val="lrTb"/>
            <w:noWrap w:val="false"/>
          </w:tcPr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ОК</w:t>
            </w:r>
            <w:r>
              <w:rPr>
                <w:color w:val="000000"/>
                <w:lang w:eastAsia="ru-RU"/>
              </w:rPr>
              <w:t xml:space="preserve"> 01  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Должен уметь: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распознавать задачу и/или проблему в профессиональном и/или социальном контексте; 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анализировать задачу и/или проблему и выделять её составные части; 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определять этапы решения задачи; выявлять и эффективно искать информацию, необходимую для решения задачи и/или проблемы;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составить план действия; 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определить необходимые ресурсы;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владеть актуальными методами работы в профессиональной и смежных 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сферах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; реализовать составленный план; 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Должен знать: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актуальный профессиональный и социальный контекст, в котором приходится работать и жить; 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основные источники информации и ресурсы для решения задач и проблем в профессиональном и/или социальном контексте.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алгоритмы выполнения работ в 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профессиональной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и смежных областях; 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методы работы в профессиональной и смежных сферах;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структуру плана для решения задач;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порядок 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оценки результатов решения задач профессиональной деятельности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.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</w:r>
            <w:r>
              <w:rPr>
                <w:color w:val="000000"/>
                <w:sz w:val="22"/>
                <w:szCs w:val="22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3" w:type="dxa"/>
            <w:vAlign w:val="center"/>
            <w:textDirection w:val="lrTb"/>
            <w:noWrap w:val="false"/>
          </w:tcPr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ОК</w:t>
            </w:r>
            <w:r>
              <w:rPr>
                <w:color w:val="000000"/>
                <w:lang w:eastAsia="ru-RU"/>
              </w:rPr>
              <w:t xml:space="preserve"> 02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определять задачи для поиска информации;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определять необходимые источники информации;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планировать процесс поиска; структурировать получаемую информацию;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выделять наиболее 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значимое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в перечне 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информации; 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оценивать практическую значимость результатов поиска; 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использовать различные цифровые средства для решения профессиональных задач.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номенклатура информационных источников, применяемых в профессиональной деятельности; 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приемы структурирования информации;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формат оформления результатов поиска информации, 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современные средства и устройства информатизации; 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порядок их применения и программное обеспечение в профессиональной 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деятельности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в том числе с использованием цифровых средств.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lang w:eastAsia="ru-RU"/>
              </w:rPr>
              <w:t xml:space="preserve"> 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</w:r>
            <w:r>
              <w:rPr>
                <w:color w:val="000000"/>
                <w:sz w:val="22"/>
                <w:szCs w:val="22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3" w:type="dxa"/>
            <w:vAlign w:val="center"/>
            <w:textDirection w:val="lrTb"/>
            <w:noWrap w:val="false"/>
          </w:tcPr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ОК</w:t>
            </w:r>
            <w:r>
              <w:rPr>
                <w:color w:val="000000"/>
                <w:lang w:eastAsia="ru-RU"/>
              </w:rPr>
              <w:t xml:space="preserve"> 03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самообразования;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 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рассчитывать размеры выплат по процентным ставкам кредитования; определять инвестиционную привлекательность коммерческих идей в рамках профессиональной деятельности; презентовать бизнес-идею; 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определять источники финансирования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содержание актуальной нормативно-правовой документации; 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современная научная и профессиональная терминология; 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возможные траектории профессионального развития и самообразования; 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основы предпринимательской деятельности; 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основы финансовой грамотности; 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правила разработки бизнес-планов; 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порядок выстраивания презентации; 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кредитные банковские продукты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</w:r>
            <w:r>
              <w:rPr>
                <w:color w:val="000000"/>
                <w:sz w:val="22"/>
                <w:szCs w:val="22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3" w:type="dxa"/>
            <w:vAlign w:val="center"/>
            <w:textDirection w:val="lrTb"/>
            <w:noWrap w:val="false"/>
          </w:tcPr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ПК 1.1.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читать чертежи и требования к деталям служебного назначения, анализировать технологичность изделий, оформлять техническое задание на конструирование нестандартных приспособлений, режущего и измерительного инструмента;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jc w:val="both"/>
              <w:spacing w:after="160" w:line="254" w:lineRule="auto"/>
              <w:widowControl w:val="off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виды конструкторской и технологической документации, требования к её оформлению, служебное назначение и конструктивно-технологические признаки деталей, понятие технологического процесса и его составных элементов;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</w:r>
            <w:r>
              <w:rPr>
                <w:color w:val="000000"/>
                <w:sz w:val="22"/>
                <w:szCs w:val="22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3" w:type="dxa"/>
            <w:vAlign w:val="center"/>
            <w:textDirection w:val="lrTb"/>
            <w:noWrap w:val="false"/>
          </w:tcPr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ПК 1.3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pStyle w:val="1005"/>
              <w:jc w:val="both"/>
              <w:spacing w:before="0" w:beforeAutospacing="0" w:after="200" w:afterAutospacing="0" w:line="273" w:lineRule="auto"/>
              <w:widowControl w:val="off"/>
            </w:pPr>
            <w:r>
              <w:t xml:space="preserve"> </w:t>
            </w:r>
            <w:r>
              <w:rPr>
                <w:color w:val="000000"/>
                <w:sz w:val="22"/>
                <w:szCs w:val="22"/>
              </w:rPr>
              <w:t xml:space="preserve">проектировать технологические операции, анализировать и выбирать схемы базирования, выбирать методы обработки поверхностей;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pStyle w:val="1005"/>
              <w:jc w:val="both"/>
              <w:spacing w:before="0" w:beforeAutospacing="0" w:after="200" w:afterAutospacing="0" w:line="273" w:lineRule="auto"/>
              <w:widowControl w:val="off"/>
            </w:pPr>
            <w:r>
              <w:rPr>
                <w:color w:val="000000"/>
                <w:sz w:val="22"/>
                <w:szCs w:val="22"/>
              </w:rPr>
              <w:t xml:space="preserve">порядок расчёта припусков на механическую обработку и режимов резания, типовые технологические процессы изготовления деталей машин, основы автоматизации технологических процессов и производств;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100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3" w:type="dxa"/>
            <w:vAlign w:val="center"/>
            <w:textDirection w:val="lrTb"/>
            <w:noWrap w:val="false"/>
          </w:tcPr>
          <w:p>
            <w:pPr>
              <w:spacing w:after="160" w:line="254" w:lineRule="auto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ПК 1.4.</w:t>
            </w:r>
            <w:r>
              <w:rPr>
                <w:color w:val="000000"/>
                <w:sz w:val="22"/>
                <w:szCs w:val="22"/>
                <w:lang w:eastAsia="ru-RU"/>
              </w:rPr>
            </w:r>
            <w:r>
              <w:rPr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pStyle w:val="1005"/>
              <w:jc w:val="both"/>
              <w:spacing w:before="0" w:beforeAutospacing="0" w:after="200" w:afterAutospacing="0" w:line="273" w:lineRule="auto"/>
              <w:widowControl w:val="off"/>
            </w:pPr>
            <w:r>
              <w:rPr>
                <w:color w:val="000000"/>
                <w:sz w:val="22"/>
                <w:szCs w:val="22"/>
              </w:rPr>
              <w:t xml:space="preserve">выбирать технологическое оборудование и </w:t>
            </w:r>
            <w:r>
              <w:rPr>
                <w:color w:val="000000"/>
                <w:sz w:val="22"/>
                <w:szCs w:val="22"/>
              </w:rPr>
              <w:t xml:space="preserve">технологическую оснастку: приспособления, режущий, мерительный и вспомогательный инструмент;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jc w:val="both"/>
              <w:spacing w:after="200" w:line="273" w:lineRule="auto"/>
              <w:widowControl w:val="off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классификация баз, назначение и 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правила формирования комплектов технологических баз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200" w:line="273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инструменты и инструментальные системы;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200" w:line="273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классификация, назначение и область применения режущих инструментов;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200" w:line="273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классификация, назначение, область применения металлорежущего и аддитивного оборудования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</w:r>
            <w:r>
              <w:rPr>
                <w:color w:val="000000"/>
                <w:sz w:val="22"/>
                <w:szCs w:val="22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3" w:type="dxa"/>
            <w:vAlign w:val="center"/>
            <w:textDirection w:val="lrTb"/>
            <w:noWrap w:val="false"/>
          </w:tcPr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ПК 3.2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jc w:val="both"/>
              <w:spacing w:after="160" w:line="254" w:lineRule="auto"/>
              <w:widowControl w:val="off"/>
              <w:rPr>
                <w:lang w:eastAsia="ru-RU"/>
              </w:rPr>
            </w:pPr>
            <w:r>
              <w:rPr>
                <w:rStyle w:val="1006"/>
                <w:rFonts w:eastAsia="Arial"/>
                <w:color w:val="000000"/>
                <w:sz w:val="22"/>
                <w:szCs w:val="22"/>
              </w:rPr>
              <w:t xml:space="preserve">выбирать способы восстановления и упрочнения изношенных деталей и нанесения защитного покрытия при разработке технологического процесса, выбирать приемы сб</w:t>
            </w:r>
            <w:r>
              <w:rPr>
                <w:color w:val="000000"/>
                <w:sz w:val="22"/>
                <w:szCs w:val="22"/>
              </w:rPr>
              <w:t xml:space="preserve">орки узлов и механизмов для осуществления сборки, выбирать сборочное оборудование, инструменты и оснастку, специальные приспособления, применяемые в механосборочном производстве, выбирать подъёмно-транспортное оборудование для осуществления сборки изделий;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pStyle w:val="1005"/>
              <w:jc w:val="both"/>
              <w:spacing w:before="0" w:beforeAutospacing="0" w:after="200" w:afterAutospacing="0" w:line="273" w:lineRule="auto"/>
              <w:widowControl w:val="off"/>
            </w:pPr>
            <w:r>
              <w:rPr>
                <w:color w:val="000000"/>
                <w:sz w:val="22"/>
                <w:szCs w:val="22"/>
              </w:rPr>
              <w:t xml:space="preserve">технологичность сборочных единиц при ручной механизированной сборке, поточно-меха</w:t>
            </w:r>
            <w:r>
              <w:rPr>
                <w:color w:val="000000"/>
                <w:sz w:val="22"/>
                <w:szCs w:val="22"/>
              </w:rPr>
              <w:t xml:space="preserve">низированной и автоматизированной сборке, правила и порядок разработки технологического процесса сборки изделий, алгоритм сборки типовых изделий в цехах механосборочного производства, сборочное оборудование, инструменты и оснастку, специальные приспособлен</w:t>
            </w:r>
            <w:r>
              <w:rPr>
                <w:color w:val="000000"/>
                <w:sz w:val="22"/>
                <w:szCs w:val="22"/>
              </w:rPr>
              <w:t xml:space="preserve">ия, применяемые в механосборочном производстве, подъёмно-транспортное оборудование и правила работы с ним, разработка технологических процессов и технологической документации сборки изделий в соответствии с требованиями технологической документации, расчет</w:t>
            </w:r>
            <w:r>
              <w:rPr>
                <w:color w:val="000000"/>
                <w:sz w:val="22"/>
                <w:szCs w:val="22"/>
              </w:rPr>
              <w:t xml:space="preserve"> количества оборудования, рабочих мест и численности персонала участков механосборочных цехов;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100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3" w:type="dxa"/>
            <w:vAlign w:val="center"/>
            <w:textDirection w:val="lrTb"/>
            <w:noWrap w:val="false"/>
          </w:tcPr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ПК 5.1.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pStyle w:val="1005"/>
              <w:jc w:val="both"/>
              <w:spacing w:before="0" w:beforeAutospacing="0" w:after="200" w:afterAutospacing="0" w:line="273" w:lineRule="auto"/>
              <w:widowControl w:val="off"/>
            </w:pPr>
            <w:r>
              <w:rPr>
                <w:color w:val="000000"/>
                <w:sz w:val="22"/>
                <w:szCs w:val="22"/>
              </w:rPr>
              <w:t xml:space="preserve">организации производственного процесса, позволяющего увеличить производительность труда, определять потребность в персонале для организации производственных процессов;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pStyle w:val="1005"/>
              <w:jc w:val="both"/>
              <w:spacing w:before="0" w:beforeAutospacing="0" w:after="200" w:afterAutospacing="0" w:line="273" w:lineRule="auto"/>
              <w:widowControl w:val="off"/>
            </w:pPr>
            <w:r>
              <w:rPr>
                <w:color w:val="000000"/>
                <w:sz w:val="22"/>
                <w:szCs w:val="22"/>
              </w:rPr>
              <w:t xml:space="preserve">основы производственного менеджмента, методы эффективного управления деятельностью структурного подразделения, основы планирования и нормирования работ машиностроительных цехов, методику расчета показателей эффективности использования основного и </w:t>
            </w:r>
            <w:r>
              <w:rPr>
                <w:color w:val="000000"/>
                <w:sz w:val="22"/>
                <w:szCs w:val="22"/>
              </w:rPr>
              <w:t xml:space="preserve">вспомогательного оборудования машиностроительного производства, 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100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</w:tbl>
    <w:p>
      <w:pPr>
        <w:ind w:left="360"/>
        <w:jc w:val="center"/>
        <w:spacing w:line="276" w:lineRule="auto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left="360"/>
        <w:jc w:val="center"/>
        <w:spacing w:line="276" w:lineRule="auto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709"/>
        <w:jc w:val="both"/>
      </w:pPr>
      <w:r/>
      <w:r/>
    </w:p>
    <w:p>
      <w:pPr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05"/>
        <w:numPr>
          <w:ilvl w:val="0"/>
          <w:numId w:val="2"/>
        </w:numPr>
        <w:jc w:val="center"/>
        <w:rPr>
          <w:b/>
        </w:rPr>
      </w:pPr>
      <w:r>
        <w:rPr>
          <w:b/>
        </w:rPr>
        <w:t xml:space="preserve">СТРУКТУРА И СОДЕРЖАНИЕ ДИСЦИПЛИНЫ</w:t>
      </w:r>
      <w:r>
        <w:rPr>
          <w:b/>
        </w:rPr>
      </w:r>
      <w:r>
        <w:rPr>
          <w:b/>
        </w:rPr>
      </w:r>
    </w:p>
    <w:p>
      <w:pPr>
        <w:pStyle w:val="805"/>
        <w:rPr>
          <w:b/>
        </w:rPr>
      </w:pPr>
      <w:r>
        <w:rPr>
          <w:rStyle w:val="1007"/>
          <w:rFonts w:eastAsia="Arial"/>
          <w:b/>
          <w:bCs/>
          <w:color w:val="000000"/>
          <w:sz w:val="22"/>
          <w:szCs w:val="22"/>
        </w:rPr>
        <w:t xml:space="preserve">2.1. Трудоемкость освоения </w:t>
      </w:r>
      <w:r>
        <w:rPr>
          <w:b/>
          <w:bCs/>
          <w:color w:val="000000"/>
          <w:sz w:val="22"/>
          <w:szCs w:val="22"/>
        </w:rPr>
        <w:t xml:space="preserve">дисциплины </w:t>
      </w:r>
      <w:r>
        <w:rPr>
          <w:b/>
        </w:rPr>
      </w:r>
      <w:r>
        <w:rPr>
          <w:b/>
        </w:rPr>
      </w:r>
    </w:p>
    <w:p>
      <w:r/>
      <w:r/>
    </w:p>
    <w:tbl>
      <w:tblPr>
        <w:tblW w:w="5000" w:type="pct"/>
        <w:tblInd w:w="-115" w:type="dxa"/>
        <w:tblLayout w:type="fixed"/>
        <w:tblLook w:val="04A0" w:firstRow="1" w:lastRow="0" w:firstColumn="1" w:lastColumn="0" w:noHBand="0" w:noVBand="1"/>
      </w:tblPr>
      <w:tblGrid>
        <w:gridCol w:w="8488"/>
        <w:gridCol w:w="1932"/>
      </w:tblGrid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312" w:type="dxa"/>
            <w:vAlign w:val="center"/>
            <w:textDirection w:val="lrTb"/>
            <w:noWrap w:val="false"/>
          </w:tcPr>
          <w:p>
            <w:pPr>
              <w:pStyle w:val="1005"/>
              <w:spacing w:before="0" w:beforeAutospacing="0" w:after="200" w:afterAutospacing="0" w:line="273" w:lineRule="auto"/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Наименование составных частей дисциплины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92" w:type="dxa"/>
            <w:vAlign w:val="center"/>
            <w:textDirection w:val="lrTb"/>
            <w:noWrap w:val="false"/>
          </w:tcPr>
          <w:p>
            <w:pPr>
              <w:rPr>
                <w:b/>
                <w:iCs/>
                <w:color w:val="000000"/>
                <w:lang w:eastAsia="en-US"/>
              </w:rPr>
            </w:pPr>
            <w:r>
              <w:rPr>
                <w:b/>
                <w:iCs/>
                <w:color w:val="000000"/>
                <w:lang w:eastAsia="en-US"/>
              </w:rPr>
              <w:t xml:space="preserve">Объем часов</w:t>
            </w:r>
            <w:r>
              <w:rPr>
                <w:b/>
                <w:iCs/>
                <w:color w:val="000000"/>
                <w:lang w:eastAsia="en-US"/>
              </w:rPr>
            </w:r>
            <w:r>
              <w:rPr>
                <w:b/>
                <w:iCs/>
                <w:color w:val="000000"/>
                <w:lang w:eastAsia="en-US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312" w:type="dxa"/>
            <w:vAlign w:val="center"/>
            <w:textDirection w:val="lrTb"/>
            <w:noWrap w:val="false"/>
          </w:tcPr>
          <w:p>
            <w:pPr>
              <w:pStyle w:val="1005"/>
              <w:spacing w:before="0" w:beforeAutospacing="0" w:after="0" w:afterAutospacing="0" w:line="273" w:lineRule="auto"/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Объем образовательной программы учебной дисциплины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92" w:type="dxa"/>
            <w:vAlign w:val="center"/>
            <w:textDirection w:val="lrTb"/>
            <w:noWrap w:val="false"/>
          </w:tcPr>
          <w:p>
            <w:pPr>
              <w:jc w:val="both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78</w:t>
            </w:r>
            <w:r>
              <w:rPr>
                <w:b/>
                <w:iCs/>
                <w:lang w:eastAsia="en-US"/>
              </w:rPr>
            </w:r>
            <w:r>
              <w:rPr>
                <w:b/>
                <w:iCs/>
                <w:lang w:eastAsia="en-US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312" w:type="dxa"/>
            <w:vAlign w:val="center"/>
            <w:textDirection w:val="lrTb"/>
            <w:noWrap w:val="false"/>
          </w:tcPr>
          <w:p>
            <w:pPr>
              <w:pStyle w:val="1005"/>
              <w:spacing w:before="0" w:beforeAutospacing="0" w:after="0" w:afterAutospacing="0" w:line="273" w:lineRule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rStyle w:val="1008"/>
                <w:rFonts w:eastAsia="Arial"/>
                <w:b/>
                <w:bCs/>
                <w:color w:val="000000"/>
                <w:sz w:val="22"/>
                <w:szCs w:val="22"/>
              </w:rPr>
              <w:t xml:space="preserve">в </w:t>
            </w:r>
            <w:r>
              <w:rPr>
                <w:rStyle w:val="1008"/>
                <w:rFonts w:eastAsia="Arial"/>
                <w:b/>
                <w:bCs/>
                <w:color w:val="000000"/>
                <w:sz w:val="22"/>
                <w:szCs w:val="22"/>
              </w:rPr>
              <w:t xml:space="preserve">т.ч</w:t>
            </w:r>
            <w:r>
              <w:rPr>
                <w:rStyle w:val="1008"/>
                <w:rFonts w:eastAsia="Arial"/>
                <w:b/>
                <w:bCs/>
                <w:color w:val="000000"/>
                <w:sz w:val="22"/>
                <w:szCs w:val="22"/>
              </w:rPr>
              <w:t xml:space="preserve">. в форме практической подготовки</w:t>
            </w:r>
            <w:r>
              <w:rPr>
                <w:b/>
                <w:bCs/>
                <w:color w:val="000000"/>
                <w:sz w:val="22"/>
                <w:szCs w:val="22"/>
              </w:rPr>
            </w:r>
            <w:r>
              <w:rPr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92" w:type="dxa"/>
            <w:vAlign w:val="center"/>
            <w:textDirection w:val="lrTb"/>
            <w:noWrap w:val="false"/>
          </w:tcPr>
          <w:p>
            <w:pPr>
              <w:jc w:val="both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58</w:t>
            </w:r>
            <w:r>
              <w:rPr>
                <w:b/>
                <w:iCs/>
                <w:lang w:eastAsia="en-US"/>
              </w:rPr>
            </w:r>
            <w:r>
              <w:rPr>
                <w:b/>
                <w:iCs/>
                <w:lang w:eastAsia="en-US"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204" w:type="dxa"/>
            <w:vAlign w:val="center"/>
            <w:textDirection w:val="lrTb"/>
            <w:noWrap w:val="false"/>
          </w:tcPr>
          <w:p>
            <w:pPr>
              <w:rPr>
                <w:iCs/>
                <w:lang w:eastAsia="en-US"/>
              </w:rPr>
            </w:pPr>
            <w:r>
              <w:rPr>
                <w:lang w:eastAsia="en-US"/>
              </w:rPr>
              <w:t xml:space="preserve">в том числе:</w:t>
            </w:r>
            <w:r>
              <w:rPr>
                <w:iCs/>
                <w:lang w:eastAsia="en-US"/>
              </w:rPr>
            </w:r>
            <w:r>
              <w:rPr>
                <w:iCs/>
                <w:lang w:eastAsia="en-US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312" w:type="dxa"/>
            <w:vAlign w:val="center"/>
            <w:textDirection w:val="lrTb"/>
            <w:noWrap w:val="false"/>
          </w:tcPr>
          <w:p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теоретическое обучение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92" w:type="dxa"/>
            <w:vAlign w:val="center"/>
            <w:textDirection w:val="lrTb"/>
            <w:noWrap w:val="false"/>
          </w:tcPr>
          <w:p>
            <w:pPr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20</w:t>
            </w:r>
            <w:r>
              <w:rPr>
                <w:iCs/>
                <w:lang w:eastAsia="en-US"/>
              </w:rPr>
            </w:r>
            <w:r>
              <w:rPr>
                <w:iCs/>
                <w:lang w:eastAsia="en-US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312" w:type="dxa"/>
            <w:vAlign w:val="center"/>
            <w:textDirection w:val="lrTb"/>
            <w:noWrap w:val="false"/>
          </w:tcPr>
          <w:p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практические занятия 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92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iCs/>
                <w:color w:val="000000"/>
                <w:lang w:eastAsia="en-US"/>
              </w:rPr>
            </w:pPr>
            <w:r>
              <w:rPr>
                <w:iCs/>
                <w:color w:val="000000"/>
                <w:lang w:eastAsia="en-US"/>
              </w:rPr>
              <w:t xml:space="preserve">58</w:t>
            </w:r>
            <w:r>
              <w:rPr>
                <w:iCs/>
                <w:color w:val="000000"/>
                <w:lang w:eastAsia="en-US"/>
              </w:rPr>
            </w:r>
            <w:r>
              <w:rPr>
                <w:iCs/>
                <w:color w:val="000000"/>
                <w:lang w:eastAsia="en-US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312" w:type="dxa"/>
            <w:vAlign w:val="center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Самостоятельная работа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92" w:type="dxa"/>
            <w:vAlign w:val="center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312" w:type="dxa"/>
            <w:vAlign w:val="center"/>
            <w:textDirection w:val="lrTb"/>
            <w:noWrap w:val="false"/>
          </w:tcPr>
          <w:p>
            <w:pPr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Промежуточная аттестация в форме зачета</w:t>
            </w:r>
            <w:r>
              <w:rPr>
                <w:b/>
                <w:iCs/>
                <w:lang w:eastAsia="en-US"/>
              </w:rPr>
            </w:r>
            <w:r>
              <w:rPr>
                <w:b/>
                <w:iCs/>
                <w:lang w:eastAsia="en-U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92" w:type="dxa"/>
            <w:vAlign w:val="center"/>
            <w:textDirection w:val="lrTb"/>
            <w:noWrap w:val="false"/>
          </w:tcPr>
          <w:p>
            <w:pPr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</w:r>
            <w:r>
              <w:rPr>
                <w:b/>
                <w:iCs/>
                <w:lang w:eastAsia="en-US"/>
              </w:rPr>
            </w:r>
            <w:r>
              <w:rPr>
                <w:b/>
                <w:iCs/>
                <w:lang w:eastAsia="en-US"/>
              </w:rPr>
            </w:r>
          </w:p>
        </w:tc>
      </w:tr>
    </w:tbl>
    <w:p>
      <w:pPr>
        <w:pStyle w:val="784"/>
        <w:ind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</w:r>
      <w:r>
        <w:rPr>
          <w:b/>
          <w:sz w:val="28"/>
          <w:szCs w:val="28"/>
          <w:lang w:val="ru-RU"/>
        </w:rPr>
      </w:r>
      <w:r>
        <w:rPr>
          <w:b/>
          <w:sz w:val="28"/>
          <w:szCs w:val="28"/>
          <w:lang w:val="ru-RU"/>
        </w:rPr>
      </w:r>
    </w:p>
    <w:p>
      <w:pPr>
        <w:pStyle w:val="784"/>
        <w:ind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</w:r>
      <w:r>
        <w:rPr>
          <w:b/>
          <w:sz w:val="28"/>
          <w:szCs w:val="28"/>
          <w:lang w:val="ru-RU"/>
        </w:rPr>
      </w:r>
      <w:r>
        <w:rPr>
          <w:b/>
          <w:sz w:val="28"/>
          <w:szCs w:val="28"/>
          <w:lang w:val="ru-RU"/>
        </w:rPr>
      </w:r>
    </w:p>
    <w:p>
      <w:pPr>
        <w:pStyle w:val="784"/>
        <w:ind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</w:r>
      <w:r>
        <w:rPr>
          <w:b/>
          <w:sz w:val="28"/>
          <w:szCs w:val="28"/>
          <w:lang w:val="ru-RU"/>
        </w:rPr>
      </w:r>
      <w:r>
        <w:rPr>
          <w:b/>
          <w:sz w:val="28"/>
          <w:szCs w:val="28"/>
          <w:lang w:val="ru-RU"/>
        </w:rPr>
      </w: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r/>
      <w:r/>
    </w:p>
    <w:p>
      <w:r/>
      <w:r/>
    </w:p>
    <w:p>
      <w:r/>
      <w:r/>
    </w:p>
    <w:p>
      <w:pPr>
        <w:sectPr>
          <w:footerReference w:type="default" r:id="rId9"/>
          <w:footnotePr/>
          <w:endnotePr/>
          <w:type w:val="nextPage"/>
          <w:pgSz w:w="11906" w:h="16838" w:orient="portrait"/>
          <w:pgMar w:top="992" w:right="851" w:bottom="1134" w:left="851" w:header="0" w:footer="709" w:gutter="0"/>
          <w:cols w:num="1" w:sep="0" w:space="1701" w:equalWidth="1"/>
          <w:docGrid w:linePitch="360"/>
        </w:sectPr>
      </w:pPr>
      <w:r/>
      <w:r/>
    </w:p>
    <w:p>
      <w:pPr>
        <w:pStyle w:val="784"/>
        <w:ind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</w:r>
      <w:r>
        <w:rPr>
          <w:b/>
          <w:sz w:val="28"/>
          <w:szCs w:val="28"/>
          <w:lang w:val="ru-RU"/>
        </w:rPr>
      </w:r>
      <w:r>
        <w:rPr>
          <w:b/>
          <w:sz w:val="28"/>
          <w:szCs w:val="28"/>
          <w:lang w:val="ru-RU"/>
        </w:rPr>
      </w:r>
    </w:p>
    <w:p>
      <w:pPr>
        <w:pStyle w:val="784"/>
        <w:ind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lang w:val="ru-RU"/>
        </w:rPr>
      </w:pPr>
      <w:r>
        <w:rPr>
          <w:b/>
          <w:sz w:val="28"/>
          <w:szCs w:val="28"/>
          <w:lang w:val="ru-RU"/>
        </w:rPr>
        <w:t xml:space="preserve">2.2. </w:t>
      </w:r>
      <w:r>
        <w:rPr>
          <w:b/>
          <w:sz w:val="28"/>
          <w:szCs w:val="28"/>
          <w:lang w:val="ru-RU"/>
        </w:rPr>
        <w:t xml:space="preserve">Содержание </w:t>
      </w:r>
      <w:r>
        <w:rPr>
          <w:b/>
          <w:sz w:val="28"/>
          <w:szCs w:val="28"/>
          <w:lang w:val="ru-RU"/>
        </w:rPr>
        <w:t xml:space="preserve">дисциплины</w:t>
      </w:r>
      <w:r>
        <w:rPr>
          <w:b/>
          <w:lang w:val="ru-RU"/>
        </w:rPr>
      </w:r>
      <w:r>
        <w:rPr>
          <w:b/>
          <w:lang w:val="ru-RU"/>
        </w:rPr>
      </w:r>
    </w:p>
    <w:p>
      <w:pPr>
        <w:jc w:val="right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</w:r>
      <w:r>
        <w:rPr>
          <w:bCs/>
          <w:i/>
          <w:sz w:val="20"/>
          <w:szCs w:val="20"/>
        </w:rPr>
      </w:r>
    </w:p>
    <w:tbl>
      <w:tblPr>
        <w:tblW w:w="16771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1562"/>
        <w:gridCol w:w="980"/>
        <w:gridCol w:w="9743"/>
        <w:gridCol w:w="1403"/>
        <w:gridCol w:w="1571"/>
        <w:gridCol w:w="236"/>
        <w:gridCol w:w="173"/>
        <w:gridCol w:w="1103"/>
      </w:tblGrid>
      <w:tr>
        <w:tblPrEx/>
        <w:trPr>
          <w:gridAfter w:val="3"/>
          <w:trHeight w:val="167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 разделов и тем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23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материала, лабораторные и практические работы</w:t>
            </w:r>
            <w:r>
              <w:rPr>
                <w:bCs/>
                <w:i/>
              </w:rPr>
              <w:t xml:space="preserve"> 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Объем</w:t>
            </w:r>
            <w:r>
              <w:rPr>
                <w:b/>
                <w:bCs/>
              </w:rPr>
              <w:t xml:space="preserve"> ,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акад.ч</w:t>
            </w:r>
            <w:r>
              <w:rPr>
                <w:b/>
                <w:bCs/>
              </w:rPr>
              <w:t xml:space="preserve">/в том числе форме практической подготовки , </w:t>
            </w:r>
            <w:r>
              <w:rPr>
                <w:b/>
                <w:bCs/>
              </w:rPr>
              <w:t xml:space="preserve">акад.ч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1" w:type="dxa"/>
            <w:textDirection w:val="lrTb"/>
            <w:noWrap w:val="false"/>
          </w:tcPr>
          <w:p>
            <w:pPr>
              <w:pStyle w:val="1005"/>
              <w:jc w:val="center"/>
              <w:spacing w:before="0" w:beforeAutospacing="0" w:after="200" w:afterAutospacing="0" w:line="273" w:lineRule="auto"/>
            </w:pPr>
            <w:r>
              <w:rPr>
                <w:b/>
                <w:bCs/>
                <w:color w:val="000000"/>
              </w:rPr>
              <w:t xml:space="preserve">Коды компетенций, формированию которых способствует элемент программы</w:t>
            </w:r>
            <w:r/>
          </w:p>
        </w:tc>
      </w:tr>
      <w:tr>
        <w:tblPrEx/>
        <w:trPr>
          <w:gridAfter w:val="3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1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23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2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3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1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4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gridAfter w:val="3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1.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 xml:space="preserve">С</w:t>
            </w:r>
            <w:r>
              <w:rPr>
                <w:b/>
                <w:bCs/>
              </w:rPr>
              <w:t xml:space="preserve">Точность</w:t>
            </w:r>
            <w:r>
              <w:rPr>
                <w:b/>
                <w:bCs/>
              </w:rPr>
              <w:t xml:space="preserve"> и качество в технике</w:t>
            </w:r>
            <w:r>
              <w:rPr>
                <w:b/>
                <w:bCs/>
                <w:color w:val="ffffff"/>
              </w:rPr>
            </w:r>
            <w:r>
              <w:rPr>
                <w:b/>
                <w:bCs/>
                <w:color w:val="ffffff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23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2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1" w:type="dxa"/>
            <w:vMerge w:val="restart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ОК01,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ПК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 xml:space="preserve">1.4.,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ПК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 xml:space="preserve">1.1.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gridAfter w:val="3"/>
          <w:trHeight w:val="2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0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1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43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Основные понятия и определения в области качества продукции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1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gridAfter w:val="3"/>
          <w:trHeight w:val="17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0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2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43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Классификация и номенклатура показателей качества. Точность в технике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1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gridAfter w:val="3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2.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Основы стандартизации.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Виды нормативных документов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23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2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1" w:type="dxa"/>
            <w:vMerge w:val="restart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ОК02,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ОК03,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ПК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 xml:space="preserve">1.1.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shd w:val="clear" w:color="ffffff" w:themeColor="background1" w:fill="ffffff" w:themeFill="background1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gridAfter w:val="3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0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3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43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Принципы и методы стандартизации.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 xml:space="preserve">Системы общетехнических стандартов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1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gridAfter w:val="3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0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4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43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Нормативный контроль.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 xml:space="preserve">Информационное обеспечение работ по стандартизации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1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gridAfter w:val="3"/>
          <w:trHeight w:val="45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23" w:type="dxa"/>
            <w:textDirection w:val="lrTb"/>
            <w:noWrap w:val="false"/>
          </w:tcPr>
          <w:p>
            <w:pPr>
              <w:shd w:val="clear" w:color="d9d9d9" w:themeColor="background1" w:themeShade="D9" w:fill="d9d9d9" w:themeFill="background1" w:themeFillShade="D9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Практические занятия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6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3"/>
          <w:trHeight w:val="82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23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bCs/>
              </w:rPr>
              <w:t xml:space="preserve">5-6.Практические занятия №1</w:t>
            </w:r>
            <w:r/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Изучение структуры и содержания стандартов ЕСКД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7-8.Практические занятия №2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Работа со стандартами системы стандартизации в Российской Федерации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9-10.Практические занятия № 3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Оформление комплекта конструкторской документации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2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2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2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3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3. Нормирование точности и размеров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23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4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1" w:type="dxa"/>
            <w:vMerge w:val="restart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ОК02,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ОК03,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ПК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 xml:space="preserve">1.1.,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ПК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 xml:space="preserve">1.3,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ПК 5.1.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gridAfter w:val="3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0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11-12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43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Основные понятия о размерах, отклонениях и посадках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1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gridAfter w:val="3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0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13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43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Система допусков и посадок для элементов деталей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1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gridAfter w:val="3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0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14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43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Требования к точности формы и расположения поверхностей элементов деталей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1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gridAfter w:val="3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23" w:type="dxa"/>
            <w:textDirection w:val="lrTb"/>
            <w:noWrap w:val="false"/>
          </w:tcPr>
          <w:p>
            <w:pPr>
              <w:shd w:val="clear" w:color="d9d9d9" w:themeColor="background1" w:themeShade="D9" w:fill="d9d9d9" w:themeFill="background1" w:themeFillShade="D9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Практические занятия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shd w:val="clear" w:color="d9d9d9" w:themeColor="background1" w:themeShade="D9" w:fill="d9d9d9" w:themeFill="background1" w:themeFillShade="D9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16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3"/>
          <w:trHeight w:val="111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23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15-16.Практические занятия №4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Изучение устройства </w:t>
            </w:r>
            <w:r>
              <w:rPr>
                <w:bCs/>
              </w:rPr>
              <w:t xml:space="preserve">штангенинструментов</w:t>
            </w:r>
            <w:r>
              <w:rPr>
                <w:bCs/>
              </w:rPr>
              <w:t xml:space="preserve">  и их технологических возможностей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17-18.Практические занятия №5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Изучение устройства микрометрических средств измерений и их технологических возможностей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19-20.Практические занятия №6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Нормирование точности размеров на чертежах деталей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21-22.Практические занятия №7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Нормирование на чертежах деталей точности формы поверхностей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23-24.Практические занятия №8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Нормирование на чертежах деталей точности положения поверхностей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25-26.Практические занятия №9 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Нормирование точности посадок в гладких цилиндрических соединениях 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27-28.Практические занятия №10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Расчёт трех видов посадок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29-30.Практические занятия №11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Выбор посадок в системе отверстия и вала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2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2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2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2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2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2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2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2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1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gridAfter w:val="3"/>
          <w:trHeight w:val="23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4.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Методы расчёта размерных цепей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23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2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1" w:type="dxa"/>
            <w:vMerge w:val="restart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ОК02,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ОК03,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ПК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 xml:space="preserve">1.1.,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ПК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 xml:space="preserve">1.3,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ПК 5.1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shd w:val="clear" w:color="ffffff" w:themeColor="background1" w:fill="ffffff" w:themeFill="background1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gridAfter w:val="3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0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31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43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Виды размерных цепей 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1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gridAfter w:val="3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0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32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43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Алгоритм составления и решения размерных цепей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1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gridAfter w:val="3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23" w:type="dxa"/>
            <w:textDirection w:val="lrTb"/>
            <w:noWrap w:val="false"/>
          </w:tcPr>
          <w:p>
            <w:pPr>
              <w:shd w:val="clear" w:color="d9d9d9" w:themeColor="background1" w:themeShade="D9" w:fill="d9d9d9" w:themeFill="background1" w:themeFillShade="D9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Практические занятия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2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3"/>
          <w:trHeight w:val="21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23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bCs/>
              </w:rPr>
              <w:t xml:space="preserve">33-34.Практические занятия №12</w:t>
            </w:r>
            <w:r/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Применение размерных цепей в целях обеспечения точности сборки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3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5.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Нормы взаимозаменяемости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23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/>
                <w:bCs/>
              </w:rPr>
              <w:t xml:space="preserve">Содержание учебного материала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2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1" w:type="dxa"/>
            <w:vMerge w:val="restart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ОК02,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ОК03,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ПК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 xml:space="preserve">1.1.,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ПК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 xml:space="preserve">1.3,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ПК</w:t>
            </w:r>
            <w:r>
              <w:rPr>
                <w:bCs/>
              </w:rPr>
              <w:t xml:space="preserve"> 1.4</w:t>
            </w:r>
            <w:r>
              <w:rPr>
                <w:bCs/>
              </w:rPr>
              <w:t xml:space="preserve">,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ПК 5.1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gridAfter w:val="3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</w:r>
            <w:r>
              <w:rPr>
                <w:b/>
                <w:bCs/>
                <w:i/>
                <w:sz w:val="20"/>
                <w:szCs w:val="20"/>
              </w:rPr>
            </w:r>
            <w:r>
              <w:rPr>
                <w:b/>
                <w:bCs/>
                <w:i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0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35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43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Основные понятия норм взаимозаменяемости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1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gridAfter w:val="3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</w:r>
            <w:r>
              <w:rPr>
                <w:b/>
                <w:bCs/>
                <w:i/>
                <w:sz w:val="20"/>
                <w:szCs w:val="20"/>
              </w:rPr>
            </w:r>
            <w:r>
              <w:rPr>
                <w:b/>
                <w:bCs/>
                <w:i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0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36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43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Нормирование точности типовых элементов деталей и соединений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1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gridAfter w:val="3"/>
          <w:trHeight w:val="4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</w:r>
            <w:r>
              <w:rPr>
                <w:b/>
                <w:bCs/>
                <w:i/>
                <w:sz w:val="20"/>
                <w:szCs w:val="20"/>
              </w:rPr>
            </w:r>
            <w:r>
              <w:rPr>
                <w:b/>
                <w:bCs/>
                <w:i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23" w:type="dxa"/>
            <w:textDirection w:val="lrTb"/>
            <w:noWrap w:val="false"/>
          </w:tcPr>
          <w:p>
            <w:pPr>
              <w:shd w:val="clear" w:color="d9d9d9" w:themeColor="background1" w:themeShade="D9" w:fill="d9d9d9" w:themeFill="background1" w:themeFillShade="D9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Практические занятия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10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3"/>
          <w:trHeight w:val="20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</w:r>
            <w:r>
              <w:rPr>
                <w:b/>
                <w:bCs/>
                <w:i/>
                <w:sz w:val="20"/>
                <w:szCs w:val="20"/>
              </w:rPr>
            </w:r>
            <w:r>
              <w:rPr>
                <w:b/>
                <w:bCs/>
                <w:i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23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37-38.Практические занятия№13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Определение погрешностей индикаторного нутромера статическим образом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39-40.</w:t>
            </w:r>
            <w:r>
              <w:rPr>
                <w:bCs/>
              </w:rPr>
              <w:t xml:space="preserve">Практическое</w:t>
            </w:r>
            <w:r>
              <w:rPr>
                <w:bCs/>
              </w:rPr>
              <w:t xml:space="preserve"> занятия №14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bCs/>
              </w:rPr>
              <w:t xml:space="preserve">Условные обозначения на чертежах допусков деталей</w:t>
            </w:r>
            <w:r/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41-42.Практические занятия №15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Условные обозначения на чертежах формы и расположения поверхностей отдельных элементов деталей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43-44.Практические занятия № 16 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Нормирование и измерение параметров шероховатости 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45-46.Практические занятия №17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Нормирование и измерение параметров волнистости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2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r>
              <w:t xml:space="preserve">    </w:t>
            </w:r>
            <w:r/>
          </w:p>
          <w:p>
            <w:pPr>
              <w:jc w:val="center"/>
            </w:pPr>
            <w:r>
              <w:t xml:space="preserve">2     </w:t>
            </w:r>
            <w:r/>
          </w:p>
          <w:p>
            <w:r>
              <w:t xml:space="preserve">  </w:t>
            </w:r>
            <w:r/>
          </w:p>
          <w:p>
            <w:pPr>
              <w:jc w:val="center"/>
            </w:pPr>
            <w:r>
              <w:t xml:space="preserve">2</w:t>
            </w:r>
            <w:r/>
          </w:p>
          <w:p>
            <w:pPr>
              <w:jc w:val="center"/>
            </w:pPr>
            <w:r/>
            <w:r/>
          </w:p>
          <w:p>
            <w:r/>
            <w:r/>
          </w:p>
          <w:p>
            <w:pPr>
              <w:jc w:val="center"/>
            </w:pPr>
            <w:r>
              <w:t xml:space="preserve">2</w:t>
            </w:r>
            <w:r/>
          </w:p>
          <w:p>
            <w:pPr>
              <w:jc w:val="center"/>
            </w:pPr>
            <w:r/>
            <w:r/>
          </w:p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1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gridAfter w:val="3"/>
          <w:trHeight w:val="2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6.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Основные </w:t>
            </w:r>
            <w:r>
              <w:rPr>
                <w:b/>
                <w:bCs/>
              </w:rPr>
              <w:t xml:space="preserve">положении</w:t>
            </w:r>
            <w:r>
              <w:rPr>
                <w:b/>
                <w:bCs/>
              </w:rPr>
              <w:t xml:space="preserve"> в области метрологии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23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2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1" w:type="dxa"/>
            <w:vMerge w:val="restart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ОК02,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ОК03,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ПК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 xml:space="preserve">1.1.,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ПК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 xml:space="preserve">1.3,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ПК</w:t>
            </w:r>
            <w:r>
              <w:rPr>
                <w:bCs/>
              </w:rPr>
              <w:t xml:space="preserve"> 3.2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ПК5.1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gridAfter w:val="3"/>
          <w:trHeight w:val="8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spacing w:line="200" w:lineRule="exact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</w:r>
            <w:r>
              <w:rPr>
                <w:b/>
                <w:bCs/>
                <w:i/>
                <w:sz w:val="20"/>
                <w:szCs w:val="20"/>
              </w:rPr>
            </w:r>
            <w:r>
              <w:rPr>
                <w:b/>
                <w:bCs/>
                <w:i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0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47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43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Документы  объектов стандартизации в сфере метрологии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Государственная система обеспечения единства измерений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Виды и методы измерений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color w:val="ff0000"/>
              </w:rPr>
            </w:pPr>
            <w:r>
              <w:rPr>
                <w:bCs/>
                <w:color w:val="ff0000"/>
              </w:rPr>
            </w:r>
            <w:r>
              <w:rPr>
                <w:bCs/>
                <w:color w:val="ff0000"/>
              </w:rPr>
            </w:r>
            <w:r>
              <w:rPr>
                <w:bCs/>
                <w:color w:val="ff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1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color w:val="ff0000"/>
              </w:rPr>
            </w:pPr>
            <w:r>
              <w:rPr>
                <w:bCs/>
                <w:color w:val="ff0000"/>
              </w:rPr>
            </w:r>
            <w:r>
              <w:rPr>
                <w:bCs/>
                <w:color w:val="ff0000"/>
              </w:rPr>
            </w:r>
            <w:r>
              <w:rPr>
                <w:bCs/>
                <w:color w:val="ff0000"/>
              </w:rPr>
            </w:r>
          </w:p>
        </w:tc>
      </w:tr>
      <w:tr>
        <w:tblPrEx/>
        <w:trPr>
          <w:gridAfter w:val="3"/>
          <w:trHeight w:val="5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spacing w:line="200" w:lineRule="exact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</w:r>
            <w:r>
              <w:rPr>
                <w:b/>
                <w:bCs/>
                <w:i/>
                <w:sz w:val="20"/>
                <w:szCs w:val="20"/>
              </w:rPr>
            </w:r>
            <w:r>
              <w:rPr>
                <w:b/>
                <w:bCs/>
                <w:i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0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48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43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Универсальные средства технических измерений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Метрологическое обеспечение (измерений) производства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1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gridAfter w:val="3"/>
          <w:trHeight w:val="2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spacing w:line="200" w:lineRule="exact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</w:r>
            <w:r>
              <w:rPr>
                <w:b/>
                <w:bCs/>
                <w:i/>
                <w:sz w:val="20"/>
                <w:szCs w:val="20"/>
              </w:rPr>
            </w:r>
            <w:r>
              <w:rPr>
                <w:b/>
                <w:bCs/>
                <w:i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23" w:type="dxa"/>
            <w:textDirection w:val="lrTb"/>
            <w:noWrap w:val="false"/>
          </w:tcPr>
          <w:p>
            <w:pPr>
              <w:shd w:val="clear" w:color="d9d9d9" w:themeColor="background1" w:themeShade="D9" w:fill="d9d9d9" w:themeFill="background1" w:themeFillShade="D9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Практические занятия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2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3"/>
          <w:trHeight w:val="1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spacing w:line="200" w:lineRule="exact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</w:r>
            <w:r>
              <w:rPr>
                <w:b/>
                <w:bCs/>
                <w:i/>
                <w:sz w:val="20"/>
                <w:szCs w:val="20"/>
              </w:rPr>
            </w:r>
            <w:r>
              <w:rPr>
                <w:b/>
                <w:bCs/>
                <w:i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23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bCs/>
              </w:rPr>
              <w:t xml:space="preserve">49-50.Практические занятия.№18. </w:t>
            </w:r>
            <w:r/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Универсальные средства технических измерений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3"/>
          <w:trHeight w:val="48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7.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Средства измерения и контроля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23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2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1" w:type="dxa"/>
            <w:vMerge w:val="restart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ОК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 xml:space="preserve">02,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ОК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 xml:space="preserve">03,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ПК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 xml:space="preserve">1.1.,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ПК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 xml:space="preserve">1.3,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ПК5.1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gridAfter w:val="2"/>
          <w:trHeight w:val="8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</w:r>
            <w:r>
              <w:rPr>
                <w:b/>
                <w:bCs/>
                <w:i/>
                <w:sz w:val="20"/>
                <w:szCs w:val="20"/>
              </w:rPr>
            </w:r>
            <w:r>
              <w:rPr>
                <w:b/>
                <w:bCs/>
                <w:i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0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51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43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Гладкие калибры и их допуски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Универсальные средства технических измерений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Резьбовые калибры и их допуски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6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gridAfter w:val="2"/>
          <w:trHeight w:val="8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</w:r>
            <w:r>
              <w:rPr>
                <w:b/>
                <w:bCs/>
                <w:i/>
                <w:sz w:val="20"/>
                <w:szCs w:val="20"/>
              </w:rPr>
            </w:r>
            <w:r>
              <w:rPr>
                <w:b/>
                <w:bCs/>
                <w:i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0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52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43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Методы и средства измерения типовых элементов деталей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Системы автоматического контроля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Нормирование точности физических величин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1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6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gridAfter w:val="3"/>
          <w:trHeight w:val="4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</w:r>
            <w:r>
              <w:rPr>
                <w:b/>
                <w:bCs/>
                <w:i/>
                <w:sz w:val="20"/>
                <w:szCs w:val="20"/>
              </w:rPr>
            </w:r>
            <w:r>
              <w:rPr>
                <w:b/>
                <w:bCs/>
                <w:i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23" w:type="dxa"/>
            <w:textDirection w:val="lrTb"/>
            <w:noWrap w:val="false"/>
          </w:tcPr>
          <w:p>
            <w:pPr>
              <w:shd w:val="clear" w:color="d9d9d9" w:themeColor="background1" w:themeShade="D9" w:fill="d9d9d9" w:themeFill="background1" w:themeFillShade="D9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Практические занятия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14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3"/>
          <w:trHeight w:val="16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</w:r>
            <w:r>
              <w:rPr>
                <w:b/>
                <w:bCs/>
                <w:i/>
                <w:sz w:val="20"/>
                <w:szCs w:val="20"/>
              </w:rPr>
            </w:r>
            <w:r>
              <w:rPr>
                <w:b/>
                <w:bCs/>
                <w:i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23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53-54.Лабораторно-практическая работа №19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Оценка погрешности показаний штангенциркуля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bCs/>
              </w:rPr>
              <w:t xml:space="preserve">55-56.Лабораторно-практическая работа №20</w:t>
            </w:r>
            <w:r/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Оценка погрешности показаний микрометром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bCs/>
              </w:rPr>
              <w:t xml:space="preserve">57-60.Практические занятия№21, №22</w:t>
            </w:r>
            <w:r/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Методы и средства контроля цилиндрических поверхностей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61-64.Практическая работа №23, №24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Методы и средства контроля отверстий 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65-66.Практическая работа №25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Методы и средства контроля измерения резьбы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2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bCs/>
              </w:rPr>
              <w:t xml:space="preserve">2</w:t>
            </w:r>
            <w:r/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4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4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2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3"/>
          <w:trHeight w:val="2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8.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Сертификация продукции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23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2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1" w:type="dxa"/>
            <w:vMerge w:val="restart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ОК03,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ПК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 xml:space="preserve">1.3.,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ПК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 xml:space="preserve">1.4,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shd w:val="clear" w:color="ffffff" w:themeColor="background1" w:fill="ffffff" w:themeFill="background1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gridAfter w:val="2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</w:r>
            <w:r>
              <w:rPr>
                <w:b/>
                <w:bCs/>
                <w:i/>
                <w:sz w:val="20"/>
                <w:szCs w:val="20"/>
              </w:rPr>
            </w:r>
            <w:r>
              <w:rPr>
                <w:b/>
                <w:bCs/>
                <w:i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23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bCs/>
              </w:rPr>
              <w:t xml:space="preserve">67  Сущность  проведения </w:t>
            </w:r>
            <w:r>
              <w:rPr>
                <w:bCs/>
              </w:rPr>
              <w:t xml:space="preserve">сертификации</w:t>
            </w:r>
            <w:r>
              <w:rPr>
                <w:bCs/>
              </w:rPr>
              <w:t xml:space="preserve">.С</w:t>
            </w:r>
            <w:r>
              <w:rPr>
                <w:bCs/>
              </w:rPr>
              <w:t xml:space="preserve">ертификация</w:t>
            </w:r>
            <w:r>
              <w:rPr>
                <w:bCs/>
              </w:rPr>
              <w:t xml:space="preserve"> систем обеспечения качества. Экологическая сертификация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6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trHeight w:val="4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</w:r>
            <w:r>
              <w:rPr>
                <w:b/>
                <w:bCs/>
                <w:i/>
                <w:sz w:val="20"/>
                <w:szCs w:val="20"/>
              </w:rPr>
            </w:r>
            <w:r>
              <w:rPr>
                <w:b/>
                <w:bCs/>
                <w:i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23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68.Надежность в технике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1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3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gridAfter w:val="3"/>
          <w:trHeight w:val="2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</w:r>
            <w:r>
              <w:rPr>
                <w:b/>
                <w:bCs/>
                <w:i/>
                <w:sz w:val="20"/>
                <w:szCs w:val="20"/>
              </w:rPr>
            </w:r>
            <w:r>
              <w:rPr>
                <w:b/>
                <w:bCs/>
                <w:i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23" w:type="dxa"/>
            <w:textDirection w:val="lrTb"/>
            <w:noWrap w:val="false"/>
          </w:tcPr>
          <w:p>
            <w:pPr>
              <w:shd w:val="clear" w:color="d9d9d9" w:themeColor="background1" w:themeShade="D9" w:fill="d9d9d9" w:themeFill="background1" w:themeFillShade="D9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Практические занятия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8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3"/>
          <w:trHeight w:val="1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</w:r>
            <w:r>
              <w:rPr>
                <w:b/>
                <w:bCs/>
                <w:i/>
                <w:sz w:val="20"/>
                <w:szCs w:val="20"/>
              </w:rPr>
            </w:r>
            <w:r>
              <w:rPr>
                <w:b/>
                <w:bCs/>
                <w:i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23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69-72.Практические занятия №26,27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Изучение структуры процесса  сертификации 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73-74.Практические занятия №28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Разработка алгоритма действий заявителя при сертификации продукции и расчёт затрат на её проведение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bCs/>
              </w:rPr>
              <w:t xml:space="preserve">75-76.Практические занятия№29 </w:t>
            </w:r>
            <w:r/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Сертификация систем обеспечения качества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4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2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2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3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9. 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Управление  и обеспечение качества продукции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23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1" w:type="dxa"/>
            <w:vMerge w:val="restart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ОК03,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ПК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 xml:space="preserve">1.3.,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ПК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 xml:space="preserve">1.4,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gridAfter w:val="2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</w:r>
            <w:r>
              <w:rPr>
                <w:b/>
                <w:bCs/>
                <w:i/>
                <w:sz w:val="20"/>
                <w:szCs w:val="20"/>
              </w:rPr>
            </w:r>
            <w:r>
              <w:rPr>
                <w:b/>
                <w:bCs/>
                <w:i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23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bCs/>
              </w:rPr>
              <w:t xml:space="preserve">77.Методологические основы управления </w:t>
            </w:r>
            <w:r>
              <w:rPr>
                <w:bCs/>
              </w:rPr>
              <w:t xml:space="preserve">качеством</w:t>
            </w:r>
            <w:r>
              <w:rPr>
                <w:bCs/>
              </w:rPr>
              <w:t xml:space="preserve">.С</w:t>
            </w:r>
            <w:r>
              <w:rPr>
                <w:bCs/>
              </w:rPr>
              <w:t xml:space="preserve">ущность</w:t>
            </w:r>
            <w:r>
              <w:rPr>
                <w:bCs/>
              </w:rPr>
              <w:t xml:space="preserve"> управления качеством </w:t>
            </w:r>
            <w:r>
              <w:rPr>
                <w:bCs/>
              </w:rPr>
              <w:t xml:space="preserve">продукции.Экономика</w:t>
            </w:r>
            <w:r>
              <w:rPr>
                <w:bCs/>
              </w:rPr>
              <w:t xml:space="preserve"> качества продукции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2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6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trHeight w:val="110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</w:r>
            <w:r>
              <w:rPr>
                <w:bCs/>
                <w:i/>
                <w:sz w:val="20"/>
                <w:szCs w:val="20"/>
              </w:rPr>
            </w:r>
            <w:r>
              <w:rPr>
                <w:bCs/>
                <w:i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23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bCs/>
              </w:rPr>
              <w:t xml:space="preserve">78. </w:t>
            </w:r>
            <w:r>
              <w:rPr>
                <w:b/>
                <w:bCs/>
              </w:rPr>
              <w:t xml:space="preserve">Промежуточная аттестация в форме зачета</w:t>
            </w:r>
            <w:r/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1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3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trHeight w:val="2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</w:r>
            <w:r>
              <w:rPr>
                <w:bCs/>
                <w:i/>
                <w:sz w:val="20"/>
                <w:szCs w:val="20"/>
              </w:rPr>
            </w:r>
            <w:r>
              <w:rPr>
                <w:bCs/>
                <w:i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0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43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Всего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78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1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3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</w:tbl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</w:r>
      <w:r>
        <w:rPr>
          <w:bCs/>
          <w:i/>
          <w:sz w:val="20"/>
          <w:szCs w:val="20"/>
        </w:rPr>
      </w:r>
    </w:p>
    <w:p>
      <w:pPr>
        <w:sectPr>
          <w:footerReference w:type="default" r:id="rId10"/>
          <w:footnotePr/>
          <w:endnotePr/>
          <w:type w:val="nextPage"/>
          <w:pgSz w:w="16838" w:h="11906" w:orient="landscape"/>
          <w:pgMar w:top="851" w:right="1134" w:bottom="851" w:left="992" w:header="0" w:footer="709" w:gutter="0"/>
          <w:cols w:num="1" w:sep="0" w:space="1701" w:equalWidth="1"/>
          <w:docGrid w:linePitch="360"/>
        </w:sectPr>
      </w:pPr>
      <w:r/>
      <w:r/>
    </w:p>
    <w:p>
      <w:pPr>
        <w:ind w:left="1353"/>
        <w:spacing w:after="200" w:line="276" w:lineRule="auto"/>
        <w:rPr>
          <w:b/>
          <w:bCs/>
        </w:rPr>
      </w:pPr>
      <w:r>
        <w:rPr>
          <w:b/>
          <w:bCs/>
        </w:rPr>
        <w:t xml:space="preserve">3. УСЛОВИЯ РЕАЛИЗАЦИИ ДИСЦИПЛИНЫ</w:t>
      </w:r>
      <w:r>
        <w:rPr>
          <w:b/>
          <w:bCs/>
        </w:rPr>
      </w:r>
      <w:r>
        <w:rPr>
          <w:b/>
          <w:bCs/>
        </w:rPr>
      </w:r>
    </w:p>
    <w:p>
      <w:pPr>
        <w:pStyle w:val="1005"/>
        <w:spacing w:before="0" w:beforeAutospacing="0" w:after="200" w:afterAutospacing="0" w:line="273" w:lineRule="auto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3.1. Материально-техническое обеспечение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line="276" w:lineRule="auto"/>
        <w:rPr>
          <w:bCs/>
        </w:rPr>
      </w:pPr>
      <w:r>
        <w:rPr>
          <w:bCs/>
        </w:rPr>
        <w:t xml:space="preserve">Для реализации программы учебной дисциплины должны быть предусмотрены следующие специальные помещения:</w:t>
      </w:r>
      <w:r>
        <w:rPr>
          <w:bCs/>
        </w:rPr>
      </w:r>
      <w:r>
        <w:rPr>
          <w:bCs/>
        </w:rPr>
      </w:r>
    </w:p>
    <w:p>
      <w:pPr>
        <w:ind w:firstLine="709"/>
        <w:jc w:val="both"/>
        <w:spacing w:line="276" w:lineRule="auto"/>
        <w:rPr>
          <w:bCs/>
        </w:rPr>
      </w:pPr>
      <w:r>
        <w:rPr>
          <w:bCs/>
        </w:rPr>
        <w:t xml:space="preserve">Кабинет «Метрология стандартизация и сертификация», оснащенный </w:t>
      </w:r>
      <w:r>
        <w:rPr>
          <w:rStyle w:val="1009"/>
          <w:rFonts w:eastAsia="Arial"/>
          <w:color w:val="000000"/>
        </w:rPr>
        <w:t xml:space="preserve">в соответствии с приложением 3 </w:t>
      </w:r>
      <w:r>
        <w:rPr>
          <w:color w:val="000000"/>
        </w:rPr>
        <w:t xml:space="preserve">ОПОП-П </w:t>
      </w:r>
      <w:r>
        <w:rPr>
          <w:bCs/>
        </w:rPr>
        <w:t xml:space="preserve">оборудованием и техническими средствами обучения: индивидуальные рабочие места для </w:t>
      </w:r>
      <w:r>
        <w:rPr>
          <w:bCs/>
        </w:rPr>
        <w:t xml:space="preserve">обучающихся</w:t>
      </w:r>
      <w:r>
        <w:rPr>
          <w:bCs/>
        </w:rPr>
        <w:t xml:space="preserve">, рабочее место преподавателя, классная доска, интерактивная доска, оргтехника, персональный компьютер с лицензионным программным обеспечением.</w:t>
      </w:r>
      <w:r>
        <w:rPr>
          <w:bCs/>
        </w:rPr>
      </w:r>
      <w:r>
        <w:rPr>
          <w:bCs/>
        </w:rPr>
      </w:r>
    </w:p>
    <w:p>
      <w:pPr>
        <w:ind w:firstLine="709"/>
        <w:jc w:val="both"/>
        <w:spacing w:line="276" w:lineRule="auto"/>
        <w:rPr>
          <w:bCs/>
        </w:rPr>
      </w:pPr>
      <w:r>
        <w:rPr>
          <w:bCs/>
        </w:rPr>
        <w:t xml:space="preserve">Лаборатория «Метрология, стандартизация и сертификация», оснащенная необходимым для реализации программы учебной дисциплины оборудованием, приведенным в п.6.1</w:t>
      </w:r>
      <w:r>
        <w:rPr>
          <w:bCs/>
        </w:rPr>
        <w:t xml:space="preserve"> ОПОП – П. </w:t>
      </w:r>
      <w:r>
        <w:rPr>
          <w:bCs/>
        </w:rPr>
      </w:r>
      <w:r>
        <w:rPr>
          <w:bCs/>
        </w:rPr>
      </w:r>
    </w:p>
    <w:p>
      <w:pPr>
        <w:ind w:firstLine="709"/>
        <w:jc w:val="both"/>
        <w:spacing w:line="276" w:lineRule="auto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05"/>
        <w:ind w:firstLine="709"/>
        <w:spacing w:before="0" w:beforeAutospacing="0" w:after="120" w:afterAutospacing="0" w:line="273" w:lineRule="auto"/>
      </w:pPr>
      <w:r>
        <w:rPr>
          <w:b/>
          <w:bCs/>
          <w:color w:val="000000"/>
        </w:rPr>
        <w:t xml:space="preserve"> 3.2. Учебно-методическое обеспечение</w:t>
      </w:r>
      <w:r/>
    </w:p>
    <w:p>
      <w:pPr>
        <w:ind w:firstLine="709"/>
        <w:spacing w:line="273" w:lineRule="auto"/>
        <w:rPr>
          <w:lang w:eastAsia="ru-RU"/>
        </w:rPr>
      </w:pPr>
      <w:r/>
      <w:bookmarkStart w:id="0" w:name="_Hlk156820957"/>
      <w:r>
        <w:rPr>
          <w:b/>
          <w:bCs/>
          <w:color w:val="000000"/>
          <w:lang w:eastAsia="ru-RU"/>
        </w:rPr>
        <w:t xml:space="preserve">3.2.1. Основные печатные и/или электронные издания</w:t>
      </w:r>
      <w:bookmarkEnd w:id="0"/>
      <w:r>
        <w:rPr>
          <w:lang w:eastAsia="ru-RU"/>
        </w:rPr>
      </w:r>
      <w:r>
        <w:rPr>
          <w:lang w:eastAsia="ru-RU"/>
        </w:rPr>
      </w:r>
    </w:p>
    <w:p>
      <w:pPr>
        <w:jc w:val="both"/>
        <w:spacing w:before="100" w:beforeAutospacing="1" w:after="100" w:afterAutospacing="1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1.Герасимова, Е. Б. Метрология, стандартизация и сертификация</w:t>
      </w:r>
      <w:r>
        <w:rPr>
          <w:color w:val="000000"/>
          <w:lang w:eastAsia="ru-RU"/>
        </w:rPr>
        <w:t xml:space="preserve"> :</w:t>
      </w:r>
      <w:r>
        <w:rPr>
          <w:color w:val="000000"/>
          <w:lang w:eastAsia="ru-RU"/>
        </w:rPr>
        <w:t xml:space="preserve"> учебное пособие / Е.Б. Герасимова, Б.И. Герасимов. — 2-е изд. — Москва : ФОРУМ</w:t>
      </w:r>
      <w:r>
        <w:rPr>
          <w:color w:val="000000"/>
          <w:lang w:eastAsia="ru-RU"/>
        </w:rPr>
        <w:t xml:space="preserve"> :</w:t>
      </w:r>
      <w:r>
        <w:rPr>
          <w:color w:val="000000"/>
          <w:lang w:eastAsia="ru-RU"/>
        </w:rPr>
        <w:t xml:space="preserve"> ИНФРА-М, 2024. — 224 </w:t>
      </w:r>
      <w:r>
        <w:rPr>
          <w:color w:val="000000"/>
          <w:lang w:eastAsia="ru-RU"/>
        </w:rPr>
        <w:t xml:space="preserve">с</w:t>
      </w:r>
      <w:r>
        <w:rPr>
          <w:color w:val="000000"/>
          <w:lang w:eastAsia="ru-RU"/>
        </w:rPr>
        <w:t xml:space="preserve">. — (Среднее профессиональное образование). - ISBN 978-5-00091-479-3. - Текст</w:t>
      </w:r>
      <w:r>
        <w:rPr>
          <w:color w:val="000000"/>
          <w:lang w:eastAsia="ru-RU"/>
        </w:rPr>
        <w:t xml:space="preserve"> :</w:t>
      </w:r>
      <w:r>
        <w:rPr>
          <w:color w:val="000000"/>
          <w:lang w:eastAsia="ru-RU"/>
        </w:rPr>
        <w:t xml:space="preserve"> электронный. - URL: https://znanium.ru/catalog/product/2139099.</w:t>
      </w:r>
      <w:r>
        <w:rPr>
          <w:color w:val="000000"/>
          <w:lang w:eastAsia="ru-RU"/>
        </w:rPr>
      </w:r>
      <w:r>
        <w:rPr>
          <w:color w:val="000000"/>
          <w:lang w:eastAsia="ru-RU"/>
        </w:rPr>
      </w:r>
    </w:p>
    <w:p>
      <w:pPr>
        <w:jc w:val="both"/>
        <w:spacing w:before="100" w:beforeAutospacing="1" w:after="100" w:afterAutospacing="1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2. </w:t>
      </w:r>
      <w:r>
        <w:rPr>
          <w:color w:val="000000"/>
          <w:lang w:eastAsia="ru-RU"/>
        </w:rPr>
        <w:t xml:space="preserve">Радкевич</w:t>
      </w:r>
      <w:r>
        <w:rPr>
          <w:color w:val="000000"/>
          <w:lang w:eastAsia="ru-RU"/>
        </w:rPr>
        <w:t xml:space="preserve">, Я. М. Метрология, стандартизация и сертификация в 3 ч. Часть 1. Метрология</w:t>
      </w:r>
      <w:r>
        <w:rPr>
          <w:color w:val="000000"/>
          <w:lang w:eastAsia="ru-RU"/>
        </w:rPr>
        <w:t xml:space="preserve"> :</w:t>
      </w:r>
      <w:r>
        <w:rPr>
          <w:color w:val="000000"/>
          <w:lang w:eastAsia="ru-RU"/>
        </w:rPr>
        <w:t xml:space="preserve"> учебник для среднего профессионального образования / Я. М. </w:t>
      </w:r>
      <w:r>
        <w:rPr>
          <w:color w:val="000000"/>
          <w:lang w:eastAsia="ru-RU"/>
        </w:rPr>
        <w:t xml:space="preserve">Радкевич</w:t>
      </w:r>
      <w:r>
        <w:rPr>
          <w:color w:val="000000"/>
          <w:lang w:eastAsia="ru-RU"/>
        </w:rPr>
        <w:t xml:space="preserve">, А. Г. </w:t>
      </w:r>
      <w:r>
        <w:rPr>
          <w:color w:val="000000"/>
          <w:lang w:eastAsia="ru-RU"/>
        </w:rPr>
        <w:t xml:space="preserve">Схиртладзе</w:t>
      </w:r>
      <w:r>
        <w:rPr>
          <w:color w:val="000000"/>
          <w:lang w:eastAsia="ru-RU"/>
        </w:rPr>
        <w:t xml:space="preserve">. — 5-е изд., </w:t>
      </w:r>
      <w:r>
        <w:rPr>
          <w:color w:val="000000"/>
          <w:lang w:eastAsia="ru-RU"/>
        </w:rPr>
        <w:t xml:space="preserve">перераб</w:t>
      </w:r>
      <w:r>
        <w:rPr>
          <w:color w:val="000000"/>
          <w:lang w:eastAsia="ru-RU"/>
        </w:rPr>
        <w:t xml:space="preserve">. и доп. — Москва : Издательство </w:t>
      </w:r>
      <w:r>
        <w:rPr>
          <w:color w:val="000000"/>
          <w:lang w:eastAsia="ru-RU"/>
        </w:rPr>
        <w:t xml:space="preserve">Юрайт</w:t>
      </w:r>
      <w:r>
        <w:rPr>
          <w:color w:val="000000"/>
          <w:lang w:eastAsia="ru-RU"/>
        </w:rPr>
        <w:t xml:space="preserve">, 2024. — 235 с. — (Профессиональное образование). — ISBN 978-5-534-10236-9. — Текст</w:t>
      </w:r>
      <w:r>
        <w:rPr>
          <w:color w:val="000000"/>
          <w:lang w:eastAsia="ru-RU"/>
        </w:rPr>
        <w:t xml:space="preserve"> :</w:t>
      </w:r>
      <w:r>
        <w:rPr>
          <w:color w:val="000000"/>
          <w:lang w:eastAsia="ru-RU"/>
        </w:rPr>
        <w:t xml:space="preserve"> электронный // Образовательная платформа </w:t>
      </w:r>
      <w:r>
        <w:rPr>
          <w:color w:val="000000"/>
          <w:lang w:eastAsia="ru-RU"/>
        </w:rPr>
        <w:t xml:space="preserve">Юрайт</w:t>
      </w:r>
      <w:r>
        <w:rPr>
          <w:color w:val="000000"/>
          <w:lang w:eastAsia="ru-RU"/>
        </w:rPr>
        <w:t xml:space="preserve"> [сайт]. — URL: https://urait.ru/bcode/542014.</w:t>
      </w:r>
      <w:r>
        <w:rPr>
          <w:color w:val="000000"/>
          <w:lang w:eastAsia="ru-RU"/>
        </w:rPr>
      </w:r>
      <w:r>
        <w:rPr>
          <w:color w:val="000000"/>
          <w:lang w:eastAsia="ru-RU"/>
        </w:rPr>
      </w:r>
    </w:p>
    <w:p>
      <w:pPr>
        <w:jc w:val="both"/>
        <w:spacing w:before="100" w:beforeAutospacing="1" w:after="100" w:afterAutospacing="1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3. </w:t>
      </w:r>
      <w:r>
        <w:rPr>
          <w:color w:val="000000"/>
          <w:lang w:eastAsia="ru-RU"/>
        </w:rPr>
        <w:t xml:space="preserve">Радкевич</w:t>
      </w:r>
      <w:r>
        <w:rPr>
          <w:color w:val="000000"/>
          <w:lang w:eastAsia="ru-RU"/>
        </w:rPr>
        <w:t xml:space="preserve">, Я. М. Метрология, стандартизация и сертификация в 3 ч. Часть 2. Стандартизация</w:t>
      </w:r>
      <w:r>
        <w:rPr>
          <w:color w:val="000000"/>
          <w:lang w:eastAsia="ru-RU"/>
        </w:rPr>
        <w:t xml:space="preserve"> :</w:t>
      </w:r>
      <w:r>
        <w:rPr>
          <w:color w:val="000000"/>
          <w:lang w:eastAsia="ru-RU"/>
        </w:rPr>
        <w:t xml:space="preserve"> учебник для среднего профессионального образования / Я. М. </w:t>
      </w:r>
      <w:r>
        <w:rPr>
          <w:color w:val="000000"/>
          <w:lang w:eastAsia="ru-RU"/>
        </w:rPr>
        <w:t xml:space="preserve">Радкевич</w:t>
      </w:r>
      <w:r>
        <w:rPr>
          <w:color w:val="000000"/>
          <w:lang w:eastAsia="ru-RU"/>
        </w:rPr>
        <w:t xml:space="preserve">, А. Г. </w:t>
      </w:r>
      <w:r>
        <w:rPr>
          <w:color w:val="000000"/>
          <w:lang w:eastAsia="ru-RU"/>
        </w:rPr>
        <w:t xml:space="preserve">Схиртладзе</w:t>
      </w:r>
      <w:r>
        <w:rPr>
          <w:color w:val="000000"/>
          <w:lang w:eastAsia="ru-RU"/>
        </w:rPr>
        <w:t xml:space="preserve">. — 5-е изд., </w:t>
      </w:r>
      <w:r>
        <w:rPr>
          <w:color w:val="000000"/>
          <w:lang w:eastAsia="ru-RU"/>
        </w:rPr>
        <w:t xml:space="preserve">перераб</w:t>
      </w:r>
      <w:r>
        <w:rPr>
          <w:color w:val="000000"/>
          <w:lang w:eastAsia="ru-RU"/>
        </w:rPr>
        <w:t xml:space="preserve">. и доп. — Москва : Издательство </w:t>
      </w:r>
      <w:r>
        <w:rPr>
          <w:color w:val="000000"/>
          <w:lang w:eastAsia="ru-RU"/>
        </w:rPr>
        <w:t xml:space="preserve">Юрайт</w:t>
      </w:r>
      <w:r>
        <w:rPr>
          <w:color w:val="000000"/>
          <w:lang w:eastAsia="ru-RU"/>
        </w:rPr>
        <w:t xml:space="preserve">, 2024. — 481 с. — (Профессиональное образование). — ISBN 978-5-534-10238-3. — Текст</w:t>
      </w:r>
      <w:r>
        <w:rPr>
          <w:color w:val="000000"/>
          <w:lang w:eastAsia="ru-RU"/>
        </w:rPr>
        <w:t xml:space="preserve"> :</w:t>
      </w:r>
      <w:r>
        <w:rPr>
          <w:color w:val="000000"/>
          <w:lang w:eastAsia="ru-RU"/>
        </w:rPr>
        <w:t xml:space="preserve"> электронный // Образовательная платформа </w:t>
      </w:r>
      <w:r>
        <w:rPr>
          <w:color w:val="000000"/>
          <w:lang w:eastAsia="ru-RU"/>
        </w:rPr>
        <w:t xml:space="preserve">Юрайт</w:t>
      </w:r>
      <w:r>
        <w:rPr>
          <w:color w:val="000000"/>
          <w:lang w:eastAsia="ru-RU"/>
        </w:rPr>
        <w:t xml:space="preserve"> [сайт]. — URL: https://urait.ru/bcode/542015.</w:t>
      </w:r>
      <w:r>
        <w:rPr>
          <w:color w:val="000000"/>
          <w:lang w:eastAsia="ru-RU"/>
        </w:rPr>
      </w:r>
      <w:r>
        <w:rPr>
          <w:color w:val="000000"/>
          <w:lang w:eastAsia="ru-RU"/>
        </w:rPr>
      </w:r>
    </w:p>
    <w:p>
      <w:pPr>
        <w:jc w:val="both"/>
        <w:spacing w:before="100" w:beforeAutospacing="1" w:after="100" w:afterAutospacing="1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4. Сергеев, А. Г. Метрология</w:t>
      </w:r>
      <w:r>
        <w:rPr>
          <w:color w:val="000000"/>
          <w:lang w:eastAsia="ru-RU"/>
        </w:rPr>
        <w:t xml:space="preserve"> :</w:t>
      </w:r>
      <w:r>
        <w:rPr>
          <w:color w:val="000000"/>
          <w:lang w:eastAsia="ru-RU"/>
        </w:rPr>
        <w:t xml:space="preserve"> учебник и практикум для среднего профессионального образования / А. Г. Сергеев. — 4-е изд., </w:t>
      </w:r>
      <w:r>
        <w:rPr>
          <w:color w:val="000000"/>
          <w:lang w:eastAsia="ru-RU"/>
        </w:rPr>
        <w:t xml:space="preserve">перераб</w:t>
      </w:r>
      <w:r>
        <w:rPr>
          <w:color w:val="000000"/>
          <w:lang w:eastAsia="ru-RU"/>
        </w:rPr>
        <w:t xml:space="preserve">. и доп. — Москва : </w:t>
      </w:r>
      <w:r>
        <w:rPr>
          <w:color w:val="000000"/>
          <w:lang w:eastAsia="ru-RU"/>
        </w:rPr>
        <w:t xml:space="preserve">Издательст</w:t>
      </w:r>
      <w:r>
        <w:rPr>
          <w:color w:val="000000"/>
          <w:lang w:eastAsia="ru-RU"/>
        </w:rPr>
        <w:t xml:space="preserve"> </w:t>
      </w:r>
      <w:r>
        <w:rPr>
          <w:color w:val="000000"/>
          <w:lang w:eastAsia="ru-RU"/>
        </w:rPr>
        <w:t xml:space="preserve">91 с. — (Профессиональное образование). — ISBN 978-5-534-16327-8. — Текст</w:t>
      </w:r>
      <w:r>
        <w:rPr>
          <w:color w:val="000000"/>
          <w:lang w:eastAsia="ru-RU"/>
        </w:rPr>
        <w:t xml:space="preserve"> :</w:t>
      </w:r>
      <w:r>
        <w:rPr>
          <w:color w:val="000000"/>
          <w:lang w:eastAsia="ru-RU"/>
        </w:rPr>
        <w:t xml:space="preserve"> электронный // Образовательная платформа </w:t>
      </w:r>
      <w:r>
        <w:rPr>
          <w:color w:val="000000"/>
          <w:lang w:eastAsia="ru-RU"/>
        </w:rPr>
        <w:t xml:space="preserve">Юрайт</w:t>
      </w:r>
      <w:r>
        <w:rPr>
          <w:color w:val="000000"/>
          <w:lang w:eastAsia="ru-RU"/>
        </w:rPr>
        <w:t xml:space="preserve"> [сайт]. — URL: https://urait.ru/bcode/536948.</w:t>
      </w:r>
      <w:r>
        <w:rPr>
          <w:color w:val="000000"/>
          <w:lang w:eastAsia="ru-RU"/>
        </w:rPr>
      </w:r>
      <w:r>
        <w:rPr>
          <w:color w:val="000000"/>
          <w:lang w:eastAsia="ru-RU"/>
        </w:rPr>
      </w:r>
    </w:p>
    <w:p>
      <w:pPr>
        <w:jc w:val="both"/>
        <w:spacing w:before="100" w:beforeAutospacing="1" w:after="100" w:afterAutospacing="1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5. Третьяк, Л. Н. Метрология, стандартизация и сертификация: взаимозаменяемость</w:t>
      </w:r>
      <w:r>
        <w:rPr>
          <w:color w:val="000000"/>
          <w:lang w:eastAsia="ru-RU"/>
        </w:rPr>
        <w:t xml:space="preserve"> :</w:t>
      </w:r>
      <w:r>
        <w:rPr>
          <w:color w:val="000000"/>
          <w:lang w:eastAsia="ru-RU"/>
        </w:rPr>
        <w:t xml:space="preserve"> учебное пособие для среднего профессионального образования / Л. Н. Третьяк, А. С. </w:t>
      </w:r>
      <w:r>
        <w:rPr>
          <w:color w:val="000000"/>
          <w:lang w:eastAsia="ru-RU"/>
        </w:rPr>
        <w:t xml:space="preserve">Вольнов</w:t>
      </w:r>
      <w:r>
        <w:rPr>
          <w:color w:val="000000"/>
          <w:lang w:eastAsia="ru-RU"/>
        </w:rPr>
        <w:t xml:space="preserve"> ; под общей редакцией Л. Н. Третьяк. — Москва</w:t>
      </w:r>
      <w:r>
        <w:rPr>
          <w:color w:val="000000"/>
          <w:lang w:eastAsia="ru-RU"/>
        </w:rPr>
        <w:t xml:space="preserve"> :</w:t>
      </w:r>
      <w:r>
        <w:rPr>
          <w:color w:val="000000"/>
          <w:lang w:eastAsia="ru-RU"/>
        </w:rPr>
        <w:t xml:space="preserve"> Издательство </w:t>
      </w:r>
      <w:r>
        <w:rPr>
          <w:color w:val="000000"/>
          <w:lang w:eastAsia="ru-RU"/>
        </w:rPr>
        <w:t xml:space="preserve">Юрайт</w:t>
      </w:r>
      <w:r>
        <w:rPr>
          <w:color w:val="000000"/>
          <w:lang w:eastAsia="ru-RU"/>
        </w:rPr>
        <w:t xml:space="preserve">, 2024. — 362 с. — (Профессиональное образование). — ISBN 978-5-534-16796-2. — Текст</w:t>
      </w:r>
      <w:r>
        <w:rPr>
          <w:color w:val="000000"/>
          <w:lang w:eastAsia="ru-RU"/>
        </w:rPr>
        <w:t xml:space="preserve"> :</w:t>
      </w:r>
      <w:r>
        <w:rPr>
          <w:color w:val="000000"/>
          <w:lang w:eastAsia="ru-RU"/>
        </w:rPr>
        <w:t xml:space="preserve"> электронный // Образовательная платформа </w:t>
      </w:r>
      <w:r>
        <w:rPr>
          <w:color w:val="000000"/>
          <w:lang w:eastAsia="ru-RU"/>
        </w:rPr>
        <w:t xml:space="preserve">Юрайт</w:t>
      </w:r>
      <w:r>
        <w:rPr>
          <w:color w:val="000000"/>
          <w:lang w:eastAsia="ru-RU"/>
        </w:rPr>
        <w:t xml:space="preserve"> [сайт]. — URL: https://urait.ru/bcode/540406.</w:t>
      </w:r>
      <w:r>
        <w:rPr>
          <w:color w:val="000000"/>
          <w:lang w:eastAsia="ru-RU"/>
        </w:rPr>
      </w:r>
      <w:r>
        <w:rPr>
          <w:color w:val="000000"/>
          <w:lang w:eastAsia="ru-RU"/>
        </w:rPr>
      </w:r>
    </w:p>
    <w:p>
      <w:pPr>
        <w:ind w:firstLine="709"/>
        <w:jc w:val="both"/>
        <w:spacing w:line="276" w:lineRule="auto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contextualSpacing/>
        <w:jc w:val="both"/>
        <w:spacing w:line="276" w:lineRule="auto"/>
        <w:rPr>
          <w:b/>
          <w:bCs/>
          <w:i/>
        </w:rPr>
      </w:pPr>
      <w:r>
        <w:rPr>
          <w:b/>
          <w:bCs/>
          <w:i/>
        </w:rPr>
      </w:r>
      <w:r>
        <w:rPr>
          <w:b/>
          <w:bCs/>
          <w:i/>
        </w:rPr>
      </w:r>
      <w:r>
        <w:rPr>
          <w:b/>
          <w:bCs/>
          <w:i/>
        </w:rPr>
      </w:r>
    </w:p>
    <w:p>
      <w:pPr>
        <w:contextualSpacing/>
        <w:jc w:val="both"/>
        <w:spacing w:line="276" w:lineRule="auto"/>
        <w:rPr>
          <w:b/>
          <w:i/>
        </w:rPr>
      </w:pPr>
      <w:r>
        <w:rPr>
          <w:b/>
          <w:i/>
        </w:rPr>
      </w:r>
      <w:r>
        <w:rPr>
          <w:b/>
          <w:i/>
        </w:rPr>
      </w:r>
      <w:r>
        <w:rPr>
          <w:b/>
          <w:i/>
        </w:rPr>
      </w:r>
    </w:p>
    <w:p>
      <w:pPr>
        <w:contextualSpacing/>
        <w:jc w:val="center"/>
        <w:spacing w:line="276" w:lineRule="auto"/>
      </w:pPr>
      <w:r>
        <w:rPr>
          <w:b/>
        </w:rPr>
        <w:t xml:space="preserve">4. КОНТРОЛЬ И ОЦЕНКА РЕЗУЛЬТАТОВ ОСВОЕНИЯ</w:t>
      </w:r>
      <w:r/>
    </w:p>
    <w:p>
      <w:pPr>
        <w:contextualSpacing/>
        <w:jc w:val="center"/>
        <w:spacing w:after="200" w:line="276" w:lineRule="auto"/>
        <w:rPr>
          <w:b/>
        </w:rPr>
      </w:pPr>
      <w:r>
        <w:rPr>
          <w:b/>
        </w:rPr>
        <w:t xml:space="preserve">ДИСЦИПЛИНЫ</w:t>
      </w:r>
      <w:r>
        <w:rPr>
          <w:b/>
        </w:rPr>
      </w:r>
      <w:r>
        <w:rPr>
          <w:b/>
        </w:rPr>
      </w:r>
    </w:p>
    <w:p>
      <w:pPr>
        <w:contextualSpacing/>
        <w:jc w:val="center"/>
        <w:spacing w:after="200" w:line="276" w:lineRule="auto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3350"/>
        <w:gridCol w:w="2884"/>
        <w:gridCol w:w="3337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74" w:type="dxa"/>
            <w:textDirection w:val="lrTb"/>
            <w:noWrap w:val="false"/>
          </w:tcPr>
          <w:p>
            <w:pPr>
              <w:jc w:val="center"/>
            </w:pPr>
            <w:r>
              <w:rPr>
                <w:b/>
                <w:bCs/>
              </w:rPr>
              <w:t xml:space="preserve">Результаты обучения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19" w:type="dxa"/>
            <w:textDirection w:val="lrTb"/>
            <w:noWrap w:val="false"/>
          </w:tcPr>
          <w:p>
            <w:pPr>
              <w:pStyle w:val="1005"/>
              <w:jc w:val="center"/>
              <w:spacing w:before="0" w:beforeAutospacing="0" w:after="0" w:afterAutospacing="0" w:line="273" w:lineRule="auto"/>
            </w:pPr>
            <w:r>
              <w:rPr>
                <w:b/>
                <w:bCs/>
                <w:color w:val="000000"/>
              </w:rPr>
              <w:t xml:space="preserve">Показатели освоенности компетенций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textDirection w:val="lrTb"/>
            <w:noWrap w:val="false"/>
          </w:tcPr>
          <w:p>
            <w:pPr>
              <w:jc w:val="center"/>
              <w:spacing w:after="200"/>
              <w:rPr>
                <w:b/>
                <w:bCs/>
              </w:rPr>
            </w:pPr>
            <w:r>
              <w:rPr>
                <w:b/>
                <w:bCs/>
              </w:rPr>
              <w:t xml:space="preserve">Методы оценки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74" w:type="dxa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Cs/>
              </w:rPr>
              <w:t xml:space="preserve">Знает: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актуальный профессиональный и социальный контекст, в котором приходится работать и жить; 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основные источники информации и ресурсы для решения задач и проблем в профессиональном и/или социальном контексте.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алгоритмы выполнения работ в 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профессиональной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и смежных областях; 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методы работы в профессиональной и смежных сферах;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структуру плана для решения задач;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порядок 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оценки результатов решения задач профессиональной деятельности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;</w:t>
            </w:r>
            <w:r>
              <w:rPr>
                <w:color w:val="000000"/>
                <w:sz w:val="22"/>
                <w:szCs w:val="22"/>
                <w:lang w:eastAsia="ru-RU"/>
              </w:rPr>
            </w:r>
            <w:r>
              <w:rPr>
                <w:color w:val="000000"/>
                <w:sz w:val="22"/>
                <w:szCs w:val="22"/>
                <w:lang w:eastAsia="ru-RU"/>
              </w:rPr>
            </w:r>
          </w:p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</w:r>
            <w:r>
              <w:rPr>
                <w:color w:val="000000"/>
                <w:sz w:val="22"/>
                <w:szCs w:val="22"/>
                <w:lang w:eastAsia="ru-RU"/>
              </w:rPr>
            </w:r>
            <w:r>
              <w:rPr>
                <w:color w:val="000000"/>
                <w:sz w:val="22"/>
                <w:szCs w:val="22"/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номенклатура информационных источников, применяемых в профессиональной деятельности; 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приемы структурирования информации;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формат оформления результатов поиска информации, современные средства и устройства информатизации; 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порядок их применения и программное обеспечение в профессиональной 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деятельности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в том числе с использованием цифровых средств.</w:t>
            </w:r>
            <w:r>
              <w:rPr>
                <w:color w:val="000000"/>
                <w:sz w:val="22"/>
                <w:szCs w:val="22"/>
                <w:lang w:eastAsia="ru-RU"/>
              </w:rPr>
            </w:r>
            <w:r>
              <w:rPr>
                <w:color w:val="000000"/>
                <w:sz w:val="22"/>
                <w:szCs w:val="22"/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содержание актуальной нормативно-правовой 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документации; 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современная научная и профессиональная терминология; 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возможные траектории профессионального развития и самообразования; 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основы предпринимательской деятельности; 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основы финансовой грамотности; 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правила разработки бизнес-планов; 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порядок выстраивания презентации; 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кредитные банковские продукты</w:t>
            </w:r>
            <w:r>
              <w:rPr>
                <w:color w:val="000000"/>
                <w:sz w:val="22"/>
                <w:szCs w:val="22"/>
                <w:lang w:eastAsia="ru-RU"/>
              </w:rPr>
            </w:r>
            <w:r>
              <w:rPr>
                <w:color w:val="000000"/>
                <w:sz w:val="22"/>
                <w:szCs w:val="22"/>
                <w:lang w:eastAsia="ru-RU"/>
              </w:rPr>
            </w:r>
          </w:p>
          <w:p>
            <w:pPr>
              <w:spacing w:after="160" w:line="254" w:lineRule="auto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виды конструкторской и технологической документации, требования к её оформлению, служебное назначение и конструктивно-технологические признаки деталей, понятие технологического процесса и его составных элементов;</w:t>
            </w:r>
            <w:r>
              <w:rPr>
                <w:color w:val="000000"/>
                <w:sz w:val="22"/>
                <w:szCs w:val="22"/>
                <w:lang w:eastAsia="ru-RU"/>
              </w:rPr>
            </w:r>
            <w:r>
              <w:rPr>
                <w:color w:val="000000"/>
                <w:sz w:val="22"/>
                <w:szCs w:val="22"/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</w:rPr>
              <w:t xml:space="preserve">порядок расчёта припусков на механическую обработку и режимов резания, типовые технологические процессы изготовления деталей машин, основы автоматизации технологических процессов и производств;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jc w:val="both"/>
              <w:spacing w:after="200" w:line="273" w:lineRule="auto"/>
              <w:widowControl w:val="off"/>
              <w:rPr>
                <w:lang w:eastAsia="ru-RU"/>
              </w:rPr>
            </w:pPr>
            <w:r>
              <w:rPr>
                <w:lang w:eastAsia="ru-RU"/>
              </w:rPr>
              <w:t xml:space="preserve"> 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классификация баз, назначение и правила формирования комплектов технологических баз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200" w:line="273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инструменты и инструментальные системы;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200" w:line="273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классификация, назначение и область применения режущих инструментов;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классификация, назначение, область применения металлорежущего и аддитивного оборудования</w:t>
            </w:r>
            <w:r>
              <w:rPr>
                <w:color w:val="000000"/>
                <w:sz w:val="22"/>
                <w:szCs w:val="22"/>
                <w:lang w:eastAsia="ru-RU"/>
              </w:rPr>
            </w:r>
            <w:r>
              <w:rPr>
                <w:color w:val="000000"/>
                <w:sz w:val="22"/>
                <w:szCs w:val="22"/>
                <w:lang w:eastAsia="ru-RU"/>
              </w:rPr>
            </w:r>
          </w:p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</w:r>
            <w:r>
              <w:rPr>
                <w:color w:val="000000"/>
                <w:sz w:val="22"/>
                <w:szCs w:val="22"/>
                <w:lang w:eastAsia="ru-RU"/>
              </w:rPr>
            </w:r>
            <w:r>
              <w:rPr>
                <w:color w:val="000000"/>
                <w:sz w:val="22"/>
                <w:szCs w:val="22"/>
                <w:lang w:eastAsia="ru-RU"/>
              </w:rPr>
            </w:r>
          </w:p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технологичность сборочных единиц при ручной механизированной сборке, поточно-меха</w:t>
            </w:r>
            <w:r>
              <w:rPr>
                <w:color w:val="000000"/>
                <w:sz w:val="22"/>
                <w:szCs w:val="22"/>
              </w:rPr>
              <w:t xml:space="preserve">низированной и автоматизированной сборке, правила и порядок разработки технологического процесса сборки изделий, алгоритм сборки типовых изделий в цехах механосборочного производства, сборочное оборудование, инструменты и оснастку, специальные приспособлен</w:t>
            </w:r>
            <w:r>
              <w:rPr>
                <w:color w:val="000000"/>
                <w:sz w:val="22"/>
                <w:szCs w:val="22"/>
              </w:rPr>
              <w:t xml:space="preserve">ия, применяемые в механосборочном производстве, подъёмно-транспортное оборудование и правила работы с ним, разработка технологических процессов и технологической документации сборки изделий в соответствии с требованиями технологической документации, расчет</w:t>
            </w:r>
            <w:r>
              <w:rPr>
                <w:color w:val="000000"/>
                <w:sz w:val="22"/>
                <w:szCs w:val="22"/>
              </w:rPr>
              <w:t xml:space="preserve"> количества оборудования, рабочих мест и численности персонала участков механосборочных цехов;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  <w:p>
            <w:pPr>
              <w:rPr>
                <w:bCs/>
              </w:rPr>
            </w:pPr>
            <w:r>
              <w:rPr>
                <w:color w:val="000000"/>
                <w:sz w:val="22"/>
                <w:szCs w:val="22"/>
              </w:rPr>
              <w:t xml:space="preserve">основы производственного менеджмента, методы эффективн</w:t>
            </w:r>
            <w:r>
              <w:rPr>
                <w:color w:val="000000"/>
                <w:sz w:val="22"/>
                <w:szCs w:val="22"/>
              </w:rPr>
              <w:t xml:space="preserve">ого управления деятельностью структурного подразделения, основы планирования и нормирования работ машиностроительных цехов, методику расчета показателей эффективности использования основного и вспомогательного оборудования машиностроительного производства,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19" w:type="dxa"/>
            <w:textDirection w:val="lrTb"/>
            <w:noWrap w:val="false"/>
          </w:tcPr>
          <w:p>
            <w:pPr>
              <w:spacing w:after="200" w:line="273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-демонстрирует знания актуального профессионального и социального контекста, в котором приходится работать и жить; 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200" w:line="273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-показывает знания основных источников информации и ресурсов для решения задач и проблем в профессиональном и/или социальном контексте.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200" w:line="273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-демонстрирует знания алгоритмов выполнения работ в 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профессиональной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и смежных областях; 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200" w:line="273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-показывает знания методов работы в профессиональной и смежных сферах;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200" w:line="273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-показывает знания структуры плана для решения задач;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200" w:line="273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 -показывает знания 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порядка оценки результатов решения задач профессиональной деятельности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; 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200" w:line="273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-демонстрирует знания номенклатуры информационных источников, применяемых в профессиональной деятельности; 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200" w:line="273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-демонстрирует знания приемов структурирования информации;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200" w:line="273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  -показывает знания 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формата оформления результатов поиска информации, современные средства и устройства информатизации; 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200" w:line="273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 -показывает знания порядка их применения и программное обеспечение в профессиональной 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деятельности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в том числе с использованием цифровых средств.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-показывает знания 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содержания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актуальной нормативно-правовой документации; </w:t>
            </w:r>
            <w:r>
              <w:rPr>
                <w:color w:val="000000"/>
                <w:sz w:val="22"/>
                <w:szCs w:val="22"/>
                <w:lang w:eastAsia="ru-RU"/>
              </w:rPr>
            </w:r>
            <w:r>
              <w:rPr>
                <w:color w:val="000000"/>
                <w:sz w:val="22"/>
                <w:szCs w:val="22"/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-показывает знания 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современной научной и профессиональной терминологии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; 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-показывает знания 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возможн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ых траекторий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профессионального развития и самообразования; 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-демонстрирует знания основ 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предпринимательской деятельности; 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-демонстрирует знания 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основ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финансовой грамотности; 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-демонстрирует знания 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правил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разработки бизнес-планов; 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-демонстрирует знания 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порядка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выстраивания презентации; 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-показывает знания 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кредитных банковских продуктов</w:t>
            </w:r>
            <w:r>
              <w:rPr>
                <w:color w:val="000000"/>
                <w:sz w:val="22"/>
                <w:szCs w:val="22"/>
                <w:lang w:eastAsia="ru-RU"/>
              </w:rPr>
            </w:r>
            <w:r>
              <w:rPr>
                <w:color w:val="000000"/>
                <w:sz w:val="22"/>
                <w:szCs w:val="22"/>
                <w:lang w:eastAsia="ru-RU"/>
              </w:rPr>
            </w:r>
          </w:p>
          <w:p>
            <w:pPr>
              <w:spacing w:after="160" w:line="254" w:lineRule="auto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-показывает знания 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видов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конструкторской и технологической документации, требования к её оформлению, служебное назначение и 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конструктивно-технологические признаки деталей, понятие технологического процесса и его составных элементов;</w:t>
            </w:r>
            <w:r>
              <w:rPr>
                <w:color w:val="000000"/>
                <w:sz w:val="22"/>
                <w:szCs w:val="22"/>
                <w:lang w:eastAsia="ru-RU"/>
              </w:rPr>
            </w:r>
            <w:r>
              <w:rPr>
                <w:color w:val="000000"/>
                <w:sz w:val="22"/>
                <w:szCs w:val="22"/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-показывает знания 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порядка</w:t>
            </w:r>
            <w:r>
              <w:rPr>
                <w:color w:val="000000"/>
                <w:sz w:val="22"/>
                <w:szCs w:val="22"/>
              </w:rPr>
              <w:t xml:space="preserve"> расчёта припусков на механическую обработку и режимов резания, типовые технологические процессы изготовления деталей машин, основы автоматизации технологических процессов и производств;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jc w:val="both"/>
              <w:spacing w:after="200" w:line="273" w:lineRule="auto"/>
              <w:widowControl w:val="off"/>
              <w:rPr>
                <w:lang w:eastAsia="ru-RU"/>
              </w:rPr>
            </w:pPr>
            <w:r>
              <w:rPr>
                <w:lang w:eastAsia="ru-RU"/>
              </w:rPr>
              <w:t xml:space="preserve"> 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-показывает знания 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классификации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баз, назначение и правила формирования комплектов технологических баз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200" w:line="273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-показывает знания 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инструментов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и инструментальные системы;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200" w:line="273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-демонстрирует знания  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классификации, назначении и области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применения режущих инструментов;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-демонстрирует знания  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классификации, назначения, области 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применения металлорежущего и аддитивного оборудования</w:t>
            </w:r>
            <w:r>
              <w:rPr>
                <w:color w:val="000000"/>
                <w:sz w:val="22"/>
                <w:szCs w:val="22"/>
                <w:lang w:eastAsia="ru-RU"/>
              </w:rPr>
            </w:r>
            <w:r>
              <w:rPr>
                <w:color w:val="000000"/>
                <w:sz w:val="22"/>
                <w:szCs w:val="22"/>
                <w:lang w:eastAsia="ru-RU"/>
              </w:rPr>
            </w:r>
          </w:p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</w:r>
            <w:r>
              <w:rPr>
                <w:color w:val="000000"/>
                <w:sz w:val="22"/>
                <w:szCs w:val="22"/>
                <w:lang w:eastAsia="ru-RU"/>
              </w:rPr>
            </w:r>
            <w:r>
              <w:rPr>
                <w:color w:val="000000"/>
                <w:sz w:val="22"/>
                <w:szCs w:val="22"/>
                <w:lang w:eastAsia="ru-RU"/>
              </w:rPr>
            </w:r>
          </w:p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-демонстрирует знания  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и </w:t>
            </w:r>
            <w:r>
              <w:rPr>
                <w:color w:val="000000"/>
                <w:sz w:val="22"/>
                <w:szCs w:val="22"/>
              </w:rPr>
              <w:t xml:space="preserve">технологичности</w:t>
            </w:r>
            <w:r>
              <w:rPr>
                <w:color w:val="000000"/>
                <w:sz w:val="22"/>
                <w:szCs w:val="22"/>
              </w:rPr>
              <w:t xml:space="preserve"> сборочных единиц при ручной механизированной сборке, </w:t>
            </w:r>
            <w:r>
              <w:rPr>
                <w:color w:val="000000"/>
                <w:sz w:val="22"/>
                <w:szCs w:val="22"/>
              </w:rPr>
              <w:t xml:space="preserve">поточно-механизированной и автоматизированной сборке, правила и порядок разработки технологического процесса сборки изделий, алгоритм сборки типовых изделий в цехах механосборочного производства, сборочное оборудование, инструменты и оснастку, специальные </w:t>
            </w:r>
            <w:r>
              <w:rPr>
                <w:color w:val="000000"/>
                <w:sz w:val="22"/>
                <w:szCs w:val="22"/>
              </w:rPr>
              <w:t xml:space="preserve">приспособления, применяемые в механосборочном производстве, подъёмно-транспортное оборудование и правила работы с ним, разработка технологических процессов и технологической документации сборки изделий в соответствии с требованиями</w:t>
            </w:r>
            <w:r>
              <w:rPr>
                <w:color w:val="000000"/>
                <w:sz w:val="22"/>
                <w:szCs w:val="22"/>
              </w:rPr>
              <w:t xml:space="preserve"> технологической документации, расчет количества оборудования, рабочих мест и численности персонала участков механосборочных цехов;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  <w:p>
            <w:pPr>
              <w:rPr>
                <w:bCs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-демонстрирует знания  </w:t>
            </w:r>
            <w:r>
              <w:rPr>
                <w:color w:val="000000"/>
                <w:sz w:val="22"/>
                <w:szCs w:val="22"/>
              </w:rPr>
              <w:t xml:space="preserve">основ</w:t>
            </w:r>
            <w:r>
              <w:rPr>
                <w:color w:val="000000"/>
                <w:sz w:val="22"/>
                <w:szCs w:val="22"/>
              </w:rPr>
              <w:t xml:space="preserve"> производственного менеджмента, методы эффективн</w:t>
            </w:r>
            <w:r>
              <w:rPr>
                <w:color w:val="000000"/>
                <w:sz w:val="22"/>
                <w:szCs w:val="22"/>
              </w:rPr>
              <w:t xml:space="preserve">ого управления деятельностью структурного подразделения, основы планирования и нормирования работ машиностроительных цехов, методику расчета показателей эффективности использования основного и вспомогательного оборудования машиностроительного производства,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spacing w:after="200"/>
              <w:rPr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зачета</w:t>
            </w:r>
            <w:r>
              <w:rPr>
                <w:bCs/>
                <w:sz w:val="22"/>
                <w:szCs w:val="22"/>
              </w:rPr>
            </w:r>
          </w:p>
        </w:tc>
      </w:tr>
      <w:tr>
        <w:tblPrEx/>
        <w:trPr>
          <w:trHeight w:val="8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74" w:type="dxa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Cs/>
              </w:rPr>
              <w:t xml:space="preserve">Умеет: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распознавать задачу и/или проблему в профессиональном и/или социальном контексте; 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анализировать задачу и/или проблему и выделять её составные части; 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определять этапы решения задачи; выявлять и эффективно искать информацию, необходимую для решения задачи и/или проблемы;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составить план действия; 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определить необходимые ресурсы;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владеть актуальными методами работы в профессиональной и смежных 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сферах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; реализовать составленный план; 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color w:val="000000"/>
                <w:sz w:val="22"/>
                <w:szCs w:val="22"/>
                <w:lang w:eastAsia="ru-RU"/>
              </w:rPr>
            </w:r>
            <w:r>
              <w:rPr>
                <w:color w:val="000000"/>
                <w:sz w:val="22"/>
                <w:szCs w:val="22"/>
                <w:lang w:eastAsia="ru-RU"/>
              </w:rPr>
            </w:r>
          </w:p>
          <w:p>
            <w:pPr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определять задачи для поиска информации;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определять необходимые источники информации;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планировать процесс поиска; структурировать получаемую информацию;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выделять наиболее 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значимое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в перечне информации; 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оценивать практическую значимость результатов поиска; 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использовать различные цифровые средства для решения профессиональных задач.</w:t>
            </w:r>
            <w:r>
              <w:rPr>
                <w:color w:val="000000"/>
                <w:sz w:val="22"/>
                <w:szCs w:val="22"/>
                <w:lang w:eastAsia="ru-RU"/>
              </w:rPr>
            </w:r>
            <w:r>
              <w:rPr>
                <w:color w:val="000000"/>
                <w:sz w:val="22"/>
                <w:szCs w:val="22"/>
                <w:lang w:eastAsia="ru-RU"/>
              </w:rPr>
            </w:r>
          </w:p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</w:r>
            <w:r>
              <w:rPr>
                <w:color w:val="000000"/>
                <w:sz w:val="22"/>
                <w:szCs w:val="22"/>
                <w:lang w:eastAsia="ru-RU"/>
              </w:rPr>
            </w:r>
            <w:r>
              <w:rPr>
                <w:color w:val="000000"/>
                <w:sz w:val="22"/>
                <w:szCs w:val="22"/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самообразования;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 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рассчитывать размеры выплат по 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процентным ставкам кредитования; определять инвестиционную привлекательность коммерческих идей в рамках профессиональной деятельности; презентовать бизнес-идею; 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определять источники финансирования</w:t>
            </w:r>
            <w:r>
              <w:rPr>
                <w:color w:val="000000"/>
                <w:sz w:val="22"/>
                <w:szCs w:val="22"/>
                <w:lang w:eastAsia="ru-RU"/>
              </w:rPr>
            </w:r>
            <w:r>
              <w:rPr>
                <w:color w:val="000000"/>
                <w:sz w:val="22"/>
                <w:szCs w:val="22"/>
                <w:lang w:eastAsia="ru-RU"/>
              </w:rPr>
            </w:r>
          </w:p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</w:r>
            <w:r>
              <w:rPr>
                <w:color w:val="000000"/>
                <w:sz w:val="22"/>
                <w:szCs w:val="22"/>
                <w:lang w:eastAsia="ru-RU"/>
              </w:rPr>
            </w:r>
            <w:r>
              <w:rPr>
                <w:color w:val="000000"/>
                <w:sz w:val="22"/>
                <w:szCs w:val="22"/>
                <w:lang w:eastAsia="ru-RU"/>
              </w:rPr>
            </w:r>
          </w:p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читать чертежи и требования к деталям служебного назначения, анализировать технологичность изделий, оформлять техническое задание на конструирование нестандартных приспособлений, режущего и измерительного инструмента;</w:t>
            </w:r>
            <w:r>
              <w:rPr>
                <w:color w:val="000000"/>
                <w:sz w:val="22"/>
                <w:szCs w:val="22"/>
                <w:lang w:eastAsia="ru-RU"/>
              </w:rPr>
            </w:r>
            <w:r>
              <w:rPr>
                <w:color w:val="000000"/>
                <w:sz w:val="22"/>
                <w:szCs w:val="22"/>
                <w:lang w:eastAsia="ru-RU"/>
              </w:rPr>
            </w:r>
          </w:p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</w:r>
            <w:r>
              <w:rPr>
                <w:color w:val="000000"/>
                <w:sz w:val="22"/>
                <w:szCs w:val="22"/>
                <w:lang w:eastAsia="ru-RU"/>
              </w:rPr>
            </w:r>
            <w:r>
              <w:rPr>
                <w:color w:val="000000"/>
                <w:sz w:val="22"/>
                <w:szCs w:val="22"/>
                <w:lang w:eastAsia="ru-RU"/>
              </w:rPr>
            </w:r>
          </w:p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проектировать технологические операции, анализировать и выбирать схемы базирования, выбирать методы обработки поверхностей;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выбирать технологическое оборудование и технологическую оснастку: приспособления, режущий, мерительный и вспомогательный инструмент;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  <w:p>
            <w:pPr>
              <w:rPr>
                <w:color w:val="000000"/>
                <w:sz w:val="22"/>
                <w:szCs w:val="22"/>
              </w:rPr>
            </w:pPr>
            <w:r>
              <w:rPr>
                <w:rStyle w:val="1006"/>
                <w:rFonts w:eastAsia="Arial"/>
                <w:color w:val="000000"/>
                <w:sz w:val="22"/>
                <w:szCs w:val="22"/>
              </w:rPr>
              <w:t xml:space="preserve">выбирать способы восстановления и упрочнения изношенных деталей и нанесения защитного покрытия при разработке технологического процесса, выбирать приемы сб</w:t>
            </w:r>
            <w:r>
              <w:rPr>
                <w:color w:val="000000"/>
                <w:sz w:val="22"/>
                <w:szCs w:val="22"/>
              </w:rPr>
              <w:t xml:space="preserve">орки узлов и механизмов для осуществления сборки, выбирать сборочное оборудование, инструменты и оснастку, специальные приспособления, применяемые в механосборочном производстве, выбирать подъёмно-транспортное оборудование для осуществления сборки изделий;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  <w:p>
            <w:pPr>
              <w:rPr>
                <w:bCs/>
              </w:rPr>
            </w:pPr>
            <w:r>
              <w:rPr>
                <w:color w:val="000000"/>
                <w:sz w:val="22"/>
                <w:szCs w:val="22"/>
              </w:rPr>
              <w:t xml:space="preserve">организации производственного процесса, позволяющего увеличить производительность труда, определять потребность в персонале для организации производственных процессов;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19" w:type="dxa"/>
            <w:textDirection w:val="lrTb"/>
            <w:noWrap w:val="false"/>
          </w:tcPr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распознает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задачу и/или проблему в профессиональном и/или социальном контексте; 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анализирует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задачу и/или проблему и выделяет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её составные части; 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определяет этапы решения задачи; выявляет и эффективно ищет 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информацию, необходимую для решения задачи и/или проблемы;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составляет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план действия; 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определяет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необходимые ресурсы;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владеет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актуальными методами работы в профессиональной и смежных 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сферах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; реализовать составленный план; 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оценивает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результат и последствия своих действий (самостоятельно или с помощью наставника)</w:t>
            </w:r>
            <w:r>
              <w:rPr>
                <w:color w:val="000000"/>
                <w:sz w:val="22"/>
                <w:szCs w:val="22"/>
                <w:lang w:eastAsia="ru-RU"/>
              </w:rPr>
            </w:r>
            <w:r>
              <w:rPr>
                <w:color w:val="000000"/>
                <w:sz w:val="22"/>
                <w:szCs w:val="22"/>
                <w:lang w:eastAsia="ru-RU"/>
              </w:rPr>
            </w:r>
          </w:p>
          <w:p>
            <w:pPr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определяет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задачи для поиска информации;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определяет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необходимые источники информации;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планирует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процесс поиска; структурирует 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получаемую информацию;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выделяет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наиболее 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значимое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в перечне информации; 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оценивает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практическую значимость результатов поиска; 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оформляет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результаты поиска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, применяет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средства информационных технологий для решения проф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ессиональных задач; использует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современное программное обеспечение; 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использует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различные цифровые средства для решения профессиональных задач.</w:t>
            </w:r>
            <w:r>
              <w:rPr>
                <w:color w:val="000000"/>
                <w:sz w:val="22"/>
                <w:szCs w:val="22"/>
                <w:lang w:eastAsia="ru-RU"/>
              </w:rPr>
            </w:r>
            <w:r>
              <w:rPr>
                <w:color w:val="000000"/>
                <w:sz w:val="22"/>
                <w:szCs w:val="22"/>
                <w:lang w:eastAsia="ru-RU"/>
              </w:rPr>
            </w:r>
          </w:p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</w:r>
            <w:r>
              <w:rPr>
                <w:color w:val="000000"/>
                <w:sz w:val="22"/>
                <w:szCs w:val="22"/>
                <w:lang w:eastAsia="ru-RU"/>
              </w:rPr>
            </w:r>
            <w:r>
              <w:rPr>
                <w:color w:val="000000"/>
                <w:sz w:val="22"/>
                <w:szCs w:val="22"/>
                <w:lang w:eastAsia="ru-RU"/>
              </w:rPr>
            </w:r>
          </w:p>
          <w:p>
            <w:pPr>
              <w:spacing w:after="160" w:line="254" w:lineRule="auto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определяет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актуальность нормативно-правовой документации в профессиональной деятельности; применять современную научную профессиональную терминологию; </w:t>
            </w:r>
            <w:r>
              <w:rPr>
                <w:color w:val="000000"/>
                <w:sz w:val="22"/>
                <w:szCs w:val="22"/>
                <w:lang w:eastAsia="ru-RU"/>
              </w:rPr>
            </w:r>
            <w:r>
              <w:rPr>
                <w:color w:val="000000"/>
                <w:sz w:val="22"/>
                <w:szCs w:val="22"/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определяет и выстраивает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траектории профессионального развития и самообразования;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 выявляет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достоинства и недостатки коммерческой идеи; </w:t>
            </w:r>
            <w:r>
              <w:rPr>
                <w:color w:val="000000"/>
                <w:sz w:val="22"/>
                <w:szCs w:val="22"/>
                <w:lang w:eastAsia="ru-RU"/>
              </w:rPr>
            </w:r>
            <w:r>
              <w:rPr>
                <w:color w:val="000000"/>
                <w:sz w:val="22"/>
                <w:szCs w:val="22"/>
                <w:lang w:eastAsia="ru-RU"/>
              </w:rPr>
            </w:r>
          </w:p>
          <w:p>
            <w:pPr>
              <w:spacing w:after="160" w:line="254" w:lineRule="auto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презентует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идеи открытия собственного дела в профессиональной деятельности; о</w:t>
            </w:r>
            <w:r>
              <w:rPr>
                <w:color w:val="000000"/>
                <w:sz w:val="22"/>
                <w:szCs w:val="22"/>
                <w:lang w:eastAsia="ru-RU"/>
              </w:rPr>
            </w:r>
            <w:r>
              <w:rPr>
                <w:color w:val="000000"/>
                <w:sz w:val="22"/>
                <w:szCs w:val="22"/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оформляет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бизнес-план;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spacing w:after="160" w:line="254" w:lineRule="auto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рассчитывает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размеры выплат по процентным ставкам кредитования; опр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еделяет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инвестиционную привлекательность коммерческих идей в рамках профессиональной деятельности;</w:t>
            </w:r>
            <w:r>
              <w:rPr>
                <w:color w:val="000000"/>
                <w:sz w:val="22"/>
                <w:szCs w:val="22"/>
                <w:lang w:eastAsia="ru-RU"/>
              </w:rPr>
            </w:r>
            <w:r>
              <w:rPr>
                <w:color w:val="000000"/>
                <w:sz w:val="22"/>
                <w:szCs w:val="22"/>
                <w:lang w:eastAsia="ru-RU"/>
              </w:rPr>
            </w:r>
          </w:p>
          <w:p>
            <w:pPr>
              <w:spacing w:after="160" w:line="254" w:lineRule="auto"/>
              <w:rPr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 презентует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бизнес-идею; 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определяет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источники финансирования</w:t>
            </w:r>
            <w:r>
              <w:rPr>
                <w:color w:val="000000"/>
                <w:sz w:val="22"/>
                <w:szCs w:val="22"/>
                <w:lang w:eastAsia="ru-RU"/>
              </w:rPr>
            </w:r>
            <w:r>
              <w:rPr>
                <w:color w:val="000000"/>
                <w:sz w:val="22"/>
                <w:szCs w:val="22"/>
                <w:lang w:eastAsia="ru-RU"/>
              </w:rPr>
            </w:r>
          </w:p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</w:r>
            <w:r>
              <w:rPr>
                <w:color w:val="000000"/>
                <w:sz w:val="22"/>
                <w:szCs w:val="22"/>
                <w:lang w:eastAsia="ru-RU"/>
              </w:rPr>
            </w:r>
            <w:r>
              <w:rPr>
                <w:color w:val="000000"/>
                <w:sz w:val="22"/>
                <w:szCs w:val="22"/>
                <w:lang w:eastAsia="ru-RU"/>
              </w:rPr>
            </w:r>
          </w:p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читает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чертежи и требования к деталям служе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бного назначения, анализирует 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технологичность изделий, оформлять техническое задание на конструирование нестандартных приспособлений, режущего и измерительного инструмента;</w:t>
            </w:r>
            <w:r>
              <w:rPr>
                <w:color w:val="000000"/>
                <w:sz w:val="22"/>
                <w:szCs w:val="22"/>
                <w:lang w:eastAsia="ru-RU"/>
              </w:rPr>
            </w:r>
            <w:r>
              <w:rPr>
                <w:color w:val="000000"/>
                <w:sz w:val="22"/>
                <w:szCs w:val="22"/>
                <w:lang w:eastAsia="ru-RU"/>
              </w:rPr>
            </w:r>
          </w:p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</w:r>
            <w:r>
              <w:rPr>
                <w:color w:val="000000"/>
                <w:sz w:val="22"/>
                <w:szCs w:val="22"/>
                <w:lang w:eastAsia="ru-RU"/>
              </w:rPr>
            </w:r>
            <w:r>
              <w:rPr>
                <w:color w:val="000000"/>
                <w:sz w:val="22"/>
                <w:szCs w:val="22"/>
                <w:lang w:eastAsia="ru-RU"/>
              </w:rPr>
            </w:r>
          </w:p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проектирует </w:t>
            </w:r>
            <w:r>
              <w:rPr>
                <w:color w:val="000000"/>
                <w:sz w:val="22"/>
                <w:szCs w:val="22"/>
              </w:rPr>
              <w:t xml:space="preserve">техноло</w:t>
            </w:r>
            <w:r>
              <w:rPr>
                <w:color w:val="000000"/>
                <w:sz w:val="22"/>
                <w:szCs w:val="22"/>
              </w:rPr>
              <w:t xml:space="preserve">гические операции, анализирует</w:t>
            </w:r>
            <w:r>
              <w:rPr>
                <w:color w:val="000000"/>
                <w:sz w:val="22"/>
                <w:szCs w:val="22"/>
              </w:rPr>
              <w:t xml:space="preserve"> и выби</w:t>
            </w:r>
            <w:r>
              <w:rPr>
                <w:color w:val="000000"/>
                <w:sz w:val="22"/>
                <w:szCs w:val="22"/>
              </w:rPr>
              <w:t xml:space="preserve">рает</w:t>
            </w:r>
            <w:r>
              <w:rPr>
                <w:color w:val="000000"/>
                <w:sz w:val="22"/>
                <w:szCs w:val="22"/>
              </w:rPr>
              <w:t xml:space="preserve"> схемы базирования, выбирать методы обработки поверхностей;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выбирает</w:t>
            </w:r>
            <w:r>
              <w:rPr>
                <w:color w:val="000000"/>
                <w:sz w:val="22"/>
                <w:szCs w:val="22"/>
              </w:rPr>
              <w:t xml:space="preserve"> технологическое оборудование и технологическую оснастку: приспособления, режущий, мерительный и вспомогательный инструмент;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  <w:p>
            <w:pPr>
              <w:rPr>
                <w:color w:val="000000"/>
                <w:sz w:val="22"/>
                <w:szCs w:val="22"/>
              </w:rPr>
            </w:pPr>
            <w:r>
              <w:rPr>
                <w:rStyle w:val="1006"/>
                <w:rFonts w:eastAsia="Arial"/>
                <w:color w:val="000000"/>
                <w:sz w:val="22"/>
                <w:szCs w:val="22"/>
              </w:rPr>
              <w:t xml:space="preserve">выбирает</w:t>
            </w:r>
            <w:r>
              <w:rPr>
                <w:rStyle w:val="1006"/>
                <w:rFonts w:eastAsia="Arial"/>
                <w:color w:val="000000"/>
                <w:sz w:val="22"/>
                <w:szCs w:val="22"/>
              </w:rPr>
              <w:t xml:space="preserve"> способы восстановления и упрочнения изношенных деталей и нанесения </w:t>
            </w:r>
            <w:r>
              <w:rPr>
                <w:rStyle w:val="1006"/>
                <w:rFonts w:eastAsia="Arial"/>
                <w:color w:val="000000"/>
                <w:sz w:val="22"/>
                <w:szCs w:val="22"/>
              </w:rPr>
              <w:t xml:space="preserve">защитного покрытия при разработке тех</w:t>
            </w:r>
            <w:r>
              <w:rPr>
                <w:rStyle w:val="1006"/>
                <w:rFonts w:eastAsia="Arial"/>
                <w:color w:val="000000"/>
                <w:sz w:val="22"/>
                <w:szCs w:val="22"/>
              </w:rPr>
              <w:t xml:space="preserve">нологического процесса, выбирает</w:t>
            </w:r>
            <w:r>
              <w:rPr>
                <w:rStyle w:val="1006"/>
                <w:rFonts w:eastAsia="Arial"/>
                <w:color w:val="000000"/>
                <w:sz w:val="22"/>
                <w:szCs w:val="22"/>
              </w:rPr>
              <w:t xml:space="preserve"> приемы сб</w:t>
            </w:r>
            <w:r>
              <w:rPr>
                <w:color w:val="000000"/>
                <w:sz w:val="22"/>
                <w:szCs w:val="22"/>
              </w:rPr>
              <w:t xml:space="preserve">орки узлов и механизмов для</w:t>
            </w:r>
            <w:r>
              <w:rPr>
                <w:color w:val="000000"/>
                <w:sz w:val="22"/>
                <w:szCs w:val="22"/>
              </w:rPr>
              <w:t xml:space="preserve"> осуществления сборки, выбирает </w:t>
            </w:r>
            <w:r>
              <w:rPr>
                <w:color w:val="000000"/>
                <w:sz w:val="22"/>
                <w:szCs w:val="22"/>
              </w:rPr>
              <w:t xml:space="preserve">сборочное оборудование, инструменты и оснастку, специальные приспособления, применяемые в механосборочном производстве, </w:t>
            </w:r>
            <w:r>
              <w:rPr>
                <w:color w:val="000000"/>
                <w:sz w:val="22"/>
                <w:szCs w:val="22"/>
              </w:rPr>
              <w:t xml:space="preserve">выбирает</w:t>
            </w:r>
            <w:r>
              <w:rPr>
                <w:color w:val="000000"/>
                <w:sz w:val="22"/>
                <w:szCs w:val="22"/>
              </w:rPr>
              <w:t xml:space="preserve"> подъёмно-транспортное оборудование для осуществления сборки изделий;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организации производственного процесса, позволяющего увеличить производительность труда, определять потребность в персонале для организ</w:t>
            </w:r>
            <w:r>
              <w:rPr>
                <w:color w:val="000000"/>
                <w:sz w:val="22"/>
                <w:szCs w:val="22"/>
              </w:rPr>
              <w:t xml:space="preserve">ации производственных процессов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кспертное наблюдение выполнения практических работ </w:t>
            </w:r>
            <w:r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</w:tbl>
    <w:p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rPr>
          <w:sz w:val="28"/>
          <w:szCs w:val="28"/>
        </w:rPr>
      </w:pPr>
      <w:r/>
      <w:bookmarkStart w:id="1" w:name="_GoBack"/>
      <w:r/>
      <w:bookmarkEnd w:id="1"/>
      <w:r>
        <w:rPr>
          <w:sz w:val="28"/>
          <w:szCs w:val="28"/>
        </w:rPr>
      </w:r>
      <w:r>
        <w:rPr>
          <w:sz w:val="28"/>
          <w:szCs w:val="28"/>
        </w:rPr>
      </w:r>
    </w:p>
    <w:sectPr>
      <w:footerReference w:type="default" r:id="rId11"/>
      <w:footnotePr/>
      <w:endnotePr/>
      <w:type w:val="nextPage"/>
      <w:pgSz w:w="11906" w:h="16838" w:orient="portrait"/>
      <w:pgMar w:top="1134" w:right="850" w:bottom="1134" w:left="1701" w:header="0" w:footer="708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Verdana">
    <w:panose1 w:val="020B0603030804020204"/>
  </w:font>
  <w:font w:name="Tahoma">
    <w:panose1 w:val="020B0506030602030204"/>
  </w:font>
  <w:font w:name="Symbol">
    <w:panose1 w:val="05010000000000000000"/>
  </w:font>
  <w:font w:name="Arial">
    <w:panose1 w:val="020B0604020202020204"/>
  </w:font>
  <w:font w:name="DejaVu Sans">
    <w:panose1 w:val="020B060303080402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0"/>
      <w:ind w:right="360"/>
    </w:pPr>
    <w:r>
      <w:rPr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6" behindDoc="0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bothSides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990"/>
                            <w:rPr>
                              <w:rStyle w:val="968"/>
                            </w:rPr>
                          </w:pPr>
                          <w:r>
                            <w:rPr>
                              <w:rStyle w:val="968"/>
                            </w:rPr>
                            <w:fldChar w:fldCharType="begin"/>
                          </w:r>
                          <w:r>
                            <w:rPr>
                              <w:rStyle w:val="968"/>
                            </w:rPr>
                            <w:instrText xml:space="preserve"> PAGE </w:instrText>
                          </w:r>
                          <w:r>
                            <w:rPr>
                              <w:rStyle w:val="968"/>
                            </w:rPr>
                            <w:fldChar w:fldCharType="separate"/>
                          </w:r>
                          <w:r>
                            <w:rPr>
                              <w:rStyle w:val="968"/>
                            </w:rPr>
                            <w:t xml:space="preserve">4</w:t>
                          </w:r>
                          <w:r>
                            <w:rPr>
                              <w:rStyle w:val="968"/>
                            </w:rPr>
                            <w:fldChar w:fldCharType="end"/>
                          </w:r>
                          <w:r>
                            <w:rPr>
                              <w:rStyle w:val="968"/>
                            </w:rPr>
                          </w:r>
                          <w:r>
                            <w:rPr>
                              <w:rStyle w:val="968"/>
                            </w:rPr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6;o:allowoverlap:true;o:allowincell:false;mso-position-horizontal-relative:margin;mso-position-horizontal:right;mso-position-vertical-relative:text;margin-top:0.05pt;mso-position-vertical:absolute;width:6.05pt;height:13.80pt;mso-wrap-distance-left:0.00pt;mso-wrap-distance-top:0.00pt;mso-wrap-distance-right:0.00pt;mso-wrap-distance-bottom:0.00pt;v-text-anchor:top;visibility:visible;" fillcolor="#FFFFFF">
              <v:fill opacity="100f"/>
              <w10:wrap type="square"/>
              <v:textbox inset="0,0,0,0">
                <w:txbxContent>
                  <w:p>
                    <w:pPr>
                      <w:pStyle w:val="990"/>
                      <w:rPr>
                        <w:rStyle w:val="968"/>
                      </w:rPr>
                    </w:pPr>
                    <w:r>
                      <w:rPr>
                        <w:rStyle w:val="968"/>
                      </w:rPr>
                      <w:fldChar w:fldCharType="begin"/>
                    </w:r>
                    <w:r>
                      <w:rPr>
                        <w:rStyle w:val="968"/>
                      </w:rPr>
                      <w:instrText xml:space="preserve"> PAGE </w:instrText>
                    </w:r>
                    <w:r>
                      <w:rPr>
                        <w:rStyle w:val="968"/>
                      </w:rPr>
                      <w:fldChar w:fldCharType="separate"/>
                    </w:r>
                    <w:r>
                      <w:rPr>
                        <w:rStyle w:val="968"/>
                      </w:rPr>
                      <w:t xml:space="preserve">4</w:t>
                    </w:r>
                    <w:r>
                      <w:rPr>
                        <w:rStyle w:val="968"/>
                      </w:rPr>
                      <w:fldChar w:fldCharType="end"/>
                    </w:r>
                    <w:r>
                      <w:rPr>
                        <w:rStyle w:val="968"/>
                      </w:rPr>
                    </w:r>
                    <w:r>
                      <w:rPr>
                        <w:rStyle w:val="968"/>
                      </w:rPr>
                    </w:r>
                  </w:p>
                </w:txbxContent>
              </v:textbox>
            </v:shape>
          </w:pict>
        </mc:Fallback>
      </mc:AlternateContent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0"/>
      <w:ind w:right="360"/>
    </w:pPr>
    <w:r>
      <w:rPr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10" behindDoc="0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bothSides"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990"/>
                          </w:pPr>
                          <w:r>
                            <w:rPr>
                              <w:rStyle w:val="968"/>
                            </w:rPr>
                            <w:fldChar w:fldCharType="begin"/>
                          </w:r>
                          <w:r>
                            <w:rPr>
                              <w:rStyle w:val="968"/>
                            </w:rPr>
                            <w:instrText xml:space="preserve"> PAGE </w:instrText>
                          </w:r>
                          <w:r>
                            <w:rPr>
                              <w:rStyle w:val="968"/>
                            </w:rPr>
                            <w:fldChar w:fldCharType="separate"/>
                          </w:r>
                          <w:r>
                            <w:rPr>
                              <w:rStyle w:val="968"/>
                            </w:rPr>
                            <w:t xml:space="preserve">7</w:t>
                          </w:r>
                          <w:r>
                            <w:rPr>
                              <w:rStyle w:val="968"/>
                            </w:rPr>
                            <w:fldChar w:fldCharType="end"/>
                          </w:r>
                          <w:r/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" o:spid="_x0000_s1" o:spt="202" type="#_x0000_t202" style="position:absolute;z-index:10;o:allowoverlap:true;o:allowincell:false;mso-position-horizontal-relative:margin;mso-position-horizontal:right;mso-position-vertical-relative:text;margin-top:0.05pt;mso-position-vertical:absolute;width:6.05pt;height:13.80pt;mso-wrap-distance-left:0.00pt;mso-wrap-distance-top:0.00pt;mso-wrap-distance-right:0.00pt;mso-wrap-distance-bottom:0.00pt;v-text-anchor:top;visibility:visible;" fillcolor="#FFFFFF">
              <v:fill opacity="100f"/>
              <w10:wrap type="square"/>
              <v:textbox inset="0,0,0,0">
                <w:txbxContent>
                  <w:p>
                    <w:pPr>
                      <w:pStyle w:val="990"/>
                    </w:pPr>
                    <w:r>
                      <w:rPr>
                        <w:rStyle w:val="968"/>
                      </w:rPr>
                      <w:fldChar w:fldCharType="begin"/>
                    </w:r>
                    <w:r>
                      <w:rPr>
                        <w:rStyle w:val="968"/>
                      </w:rPr>
                      <w:instrText xml:space="preserve"> PAGE </w:instrText>
                    </w:r>
                    <w:r>
                      <w:rPr>
                        <w:rStyle w:val="968"/>
                      </w:rPr>
                      <w:fldChar w:fldCharType="separate"/>
                    </w:r>
                    <w:r>
                      <w:rPr>
                        <w:rStyle w:val="968"/>
                      </w:rPr>
                      <w:t xml:space="preserve">7</w:t>
                    </w:r>
                    <w:r>
                      <w:rPr>
                        <w:rStyle w:val="968"/>
                      </w:rP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0"/>
      <w:ind w:right="360"/>
    </w:pPr>
    <w:r>
      <w:rPr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14" behindDoc="0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53035" cy="175260"/>
              <wp:effectExtent l="0" t="0" r="0" b="0"/>
              <wp:wrapSquare wrapText="bothSides"/>
              <wp:docPr id="3" name="Frame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990"/>
                          </w:pPr>
                          <w:r>
                            <w:rPr>
                              <w:rStyle w:val="968"/>
                            </w:rPr>
                            <w:fldChar w:fldCharType="begin"/>
                          </w:r>
                          <w:r>
                            <w:rPr>
                              <w:rStyle w:val="968"/>
                            </w:rPr>
                            <w:instrText xml:space="preserve"> PAGE </w:instrText>
                          </w:r>
                          <w:r>
                            <w:rPr>
                              <w:rStyle w:val="968"/>
                            </w:rPr>
                            <w:fldChar w:fldCharType="separate"/>
                          </w:r>
                          <w:r>
                            <w:rPr>
                              <w:rStyle w:val="968"/>
                            </w:rPr>
                            <w:t xml:space="preserve">18</w:t>
                          </w:r>
                          <w:r>
                            <w:rPr>
                              <w:rStyle w:val="968"/>
                            </w:rPr>
                            <w:fldChar w:fldCharType="end"/>
                          </w:r>
                          <w:r/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2" o:spid="_x0000_s2" o:spt="202" type="#_x0000_t202" style="position:absolute;z-index:14;o:allowoverlap:true;o:allowincell:false;mso-position-horizontal-relative:margin;mso-position-horizontal:right;mso-position-vertical-relative:text;margin-top:0.05pt;mso-position-vertical:absolute;width:12.05pt;height:13.80pt;mso-wrap-distance-left:0.00pt;mso-wrap-distance-top:0.00pt;mso-wrap-distance-right:0.00pt;mso-wrap-distance-bottom:0.00pt;v-text-anchor:top;visibility:visible;" fillcolor="#FFFFFF">
              <v:fill opacity="100f"/>
              <w10:wrap type="square"/>
              <v:textbox inset="0,0,0,0">
                <w:txbxContent>
                  <w:p>
                    <w:pPr>
                      <w:pStyle w:val="990"/>
                    </w:pPr>
                    <w:r>
                      <w:rPr>
                        <w:rStyle w:val="968"/>
                      </w:rPr>
                      <w:fldChar w:fldCharType="begin"/>
                    </w:r>
                    <w:r>
                      <w:rPr>
                        <w:rStyle w:val="968"/>
                      </w:rPr>
                      <w:instrText xml:space="preserve"> PAGE </w:instrText>
                    </w:r>
                    <w:r>
                      <w:rPr>
                        <w:rStyle w:val="968"/>
                      </w:rPr>
                      <w:fldChar w:fldCharType="separate"/>
                    </w:r>
                    <w:r>
                      <w:rPr>
                        <w:rStyle w:val="968"/>
                      </w:rPr>
                      <w:t xml:space="preserve">18</w:t>
                    </w:r>
                    <w:r>
                      <w:rPr>
                        <w:rStyle w:val="968"/>
                      </w:rP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rPr>
          <w:sz w:val="12"/>
        </w:rPr>
      </w:pPr>
      <w:r>
        <w:separator/>
      </w:r>
      <w:r>
        <w:rPr>
          <w:sz w:val="12"/>
        </w:rPr>
      </w:r>
      <w:r>
        <w:rPr>
          <w:sz w:val="12"/>
        </w:rPr>
      </w:r>
    </w:p>
  </w:footnote>
  <w:footnote w:type="continuationSeparator" w:id="0">
    <w:p>
      <w:pPr>
        <w:rPr>
          <w:sz w:val="12"/>
        </w:rPr>
      </w:pPr>
      <w:r>
        <w:continuationSeparator/>
      </w:r>
      <w:r>
        <w:rPr>
          <w:sz w:val="12"/>
        </w:rPr>
      </w:r>
      <w:r>
        <w:rPr>
          <w:sz w:val="12"/>
        </w:rPr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">
    <w:multiLevelType w:val="hybridMultilevel"/>
    <w:lvl w:ilvl="0">
      <w:start w:val="1"/>
      <w:numFmt w:val="none"/>
      <w:pStyle w:val="784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pStyle w:val="787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DejaVu Sans" w:cs="DejaVu Sans"/>
        <w:sz w:val="24"/>
        <w:szCs w:val="24"/>
        <w:lang w:val="en-US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66">
    <w:name w:val="Heading 1 Char"/>
    <w:basedOn w:val="793"/>
    <w:link w:val="784"/>
    <w:uiPriority w:val="9"/>
    <w:rPr>
      <w:rFonts w:ascii="Arial" w:hAnsi="Arial" w:eastAsia="Arial" w:cs="Arial"/>
      <w:sz w:val="40"/>
      <w:szCs w:val="40"/>
    </w:rPr>
  </w:style>
  <w:style w:type="character" w:styleId="767">
    <w:name w:val="Heading 2 Char"/>
    <w:basedOn w:val="793"/>
    <w:link w:val="785"/>
    <w:uiPriority w:val="9"/>
    <w:rPr>
      <w:rFonts w:ascii="Arial" w:hAnsi="Arial" w:eastAsia="Arial" w:cs="Arial"/>
      <w:sz w:val="34"/>
    </w:rPr>
  </w:style>
  <w:style w:type="character" w:styleId="768">
    <w:name w:val="Heading 3 Char"/>
    <w:basedOn w:val="793"/>
    <w:link w:val="786"/>
    <w:uiPriority w:val="9"/>
    <w:rPr>
      <w:rFonts w:ascii="Arial" w:hAnsi="Arial" w:eastAsia="Arial" w:cs="Arial"/>
      <w:sz w:val="30"/>
      <w:szCs w:val="30"/>
    </w:rPr>
  </w:style>
  <w:style w:type="character" w:styleId="769">
    <w:name w:val="Heading 4 Char"/>
    <w:basedOn w:val="793"/>
    <w:link w:val="787"/>
    <w:uiPriority w:val="9"/>
    <w:rPr>
      <w:rFonts w:ascii="Arial" w:hAnsi="Arial" w:eastAsia="Arial" w:cs="Arial"/>
      <w:b/>
      <w:bCs/>
      <w:sz w:val="26"/>
      <w:szCs w:val="26"/>
    </w:rPr>
  </w:style>
  <w:style w:type="character" w:styleId="770">
    <w:name w:val="Heading 5 Char"/>
    <w:basedOn w:val="793"/>
    <w:link w:val="788"/>
    <w:uiPriority w:val="9"/>
    <w:rPr>
      <w:rFonts w:ascii="Arial" w:hAnsi="Arial" w:eastAsia="Arial" w:cs="Arial"/>
      <w:b/>
      <w:bCs/>
      <w:sz w:val="24"/>
      <w:szCs w:val="24"/>
    </w:rPr>
  </w:style>
  <w:style w:type="character" w:styleId="771">
    <w:name w:val="Heading 6 Char"/>
    <w:basedOn w:val="793"/>
    <w:link w:val="789"/>
    <w:uiPriority w:val="9"/>
    <w:rPr>
      <w:rFonts w:ascii="Arial" w:hAnsi="Arial" w:eastAsia="Arial" w:cs="Arial"/>
      <w:b/>
      <w:bCs/>
      <w:sz w:val="22"/>
      <w:szCs w:val="22"/>
    </w:rPr>
  </w:style>
  <w:style w:type="character" w:styleId="772">
    <w:name w:val="Heading 7 Char"/>
    <w:basedOn w:val="793"/>
    <w:link w:val="79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73">
    <w:name w:val="Heading 8 Char"/>
    <w:basedOn w:val="793"/>
    <w:link w:val="791"/>
    <w:uiPriority w:val="9"/>
    <w:rPr>
      <w:rFonts w:ascii="Arial" w:hAnsi="Arial" w:eastAsia="Arial" w:cs="Arial"/>
      <w:i/>
      <w:iCs/>
      <w:sz w:val="22"/>
      <w:szCs w:val="22"/>
    </w:rPr>
  </w:style>
  <w:style w:type="character" w:styleId="774">
    <w:name w:val="Heading 9 Char"/>
    <w:basedOn w:val="793"/>
    <w:link w:val="792"/>
    <w:uiPriority w:val="9"/>
    <w:rPr>
      <w:rFonts w:ascii="Arial" w:hAnsi="Arial" w:eastAsia="Arial" w:cs="Arial"/>
      <w:i/>
      <w:iCs/>
      <w:sz w:val="21"/>
      <w:szCs w:val="21"/>
    </w:rPr>
  </w:style>
  <w:style w:type="character" w:styleId="775">
    <w:name w:val="Title Char"/>
    <w:basedOn w:val="793"/>
    <w:link w:val="807"/>
    <w:uiPriority w:val="10"/>
    <w:rPr>
      <w:sz w:val="48"/>
      <w:szCs w:val="48"/>
    </w:rPr>
  </w:style>
  <w:style w:type="character" w:styleId="776">
    <w:name w:val="Subtitle Char"/>
    <w:basedOn w:val="793"/>
    <w:link w:val="809"/>
    <w:uiPriority w:val="11"/>
    <w:rPr>
      <w:sz w:val="24"/>
      <w:szCs w:val="24"/>
    </w:rPr>
  </w:style>
  <w:style w:type="character" w:styleId="777">
    <w:name w:val="Quote Char"/>
    <w:link w:val="811"/>
    <w:uiPriority w:val="29"/>
    <w:rPr>
      <w:i/>
    </w:rPr>
  </w:style>
  <w:style w:type="character" w:styleId="778">
    <w:name w:val="Intense Quote Char"/>
    <w:link w:val="813"/>
    <w:uiPriority w:val="30"/>
    <w:rPr>
      <w:i/>
    </w:rPr>
  </w:style>
  <w:style w:type="character" w:styleId="779">
    <w:name w:val="Header Char"/>
    <w:basedOn w:val="793"/>
    <w:link w:val="992"/>
    <w:uiPriority w:val="99"/>
  </w:style>
  <w:style w:type="character" w:styleId="780">
    <w:name w:val="Caption Char"/>
    <w:basedOn w:val="978"/>
    <w:link w:val="990"/>
    <w:uiPriority w:val="99"/>
  </w:style>
  <w:style w:type="character" w:styleId="781">
    <w:name w:val="Footnote Text Char"/>
    <w:link w:val="983"/>
    <w:uiPriority w:val="99"/>
    <w:rPr>
      <w:sz w:val="18"/>
    </w:rPr>
  </w:style>
  <w:style w:type="character" w:styleId="782">
    <w:name w:val="Endnote Text Char"/>
    <w:link w:val="945"/>
    <w:uiPriority w:val="99"/>
    <w:rPr>
      <w:sz w:val="20"/>
    </w:rPr>
  </w:style>
  <w:style w:type="paragraph" w:styleId="783" w:default="1">
    <w:name w:val="Normal"/>
    <w:qFormat/>
    <w:rPr>
      <w:rFonts w:eastAsia="Times New Roman" w:cs="Times New Roman"/>
      <w:lang w:val="ru-RU" w:bidi="ar-SA"/>
    </w:rPr>
  </w:style>
  <w:style w:type="paragraph" w:styleId="784">
    <w:name w:val="Heading 1"/>
    <w:basedOn w:val="783"/>
    <w:next w:val="783"/>
    <w:link w:val="796"/>
    <w:qFormat/>
    <w:pPr>
      <w:numPr>
        <w:ilvl w:val="0"/>
        <w:numId w:val="1"/>
      </w:numPr>
      <w:ind w:firstLine="284"/>
      <w:keepNext/>
      <w:outlineLvl w:val="0"/>
    </w:pPr>
    <w:rPr>
      <w:lang w:val="en-US"/>
    </w:rPr>
  </w:style>
  <w:style w:type="paragraph" w:styleId="785">
    <w:name w:val="Heading 2"/>
    <w:basedOn w:val="783"/>
    <w:next w:val="783"/>
    <w:link w:val="79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86">
    <w:name w:val="Heading 3"/>
    <w:basedOn w:val="783"/>
    <w:next w:val="783"/>
    <w:link w:val="79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87">
    <w:name w:val="Heading 4"/>
    <w:basedOn w:val="783"/>
    <w:next w:val="783"/>
    <w:link w:val="799"/>
    <w:qFormat/>
    <w:pPr>
      <w:numPr>
        <w:ilvl w:val="3"/>
        <w:numId w:val="1"/>
      </w:numPr>
      <w:keepNext/>
      <w:spacing w:before="240" w:after="60"/>
      <w:outlineLvl w:val="3"/>
    </w:pPr>
    <w:rPr>
      <w:b/>
      <w:bCs/>
      <w:sz w:val="28"/>
      <w:szCs w:val="28"/>
    </w:rPr>
  </w:style>
  <w:style w:type="paragraph" w:styleId="788">
    <w:name w:val="Heading 5"/>
    <w:basedOn w:val="783"/>
    <w:next w:val="783"/>
    <w:link w:val="80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89">
    <w:name w:val="Heading 6"/>
    <w:basedOn w:val="783"/>
    <w:next w:val="783"/>
    <w:link w:val="80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90">
    <w:name w:val="Heading 7"/>
    <w:basedOn w:val="783"/>
    <w:next w:val="783"/>
    <w:link w:val="80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91">
    <w:name w:val="Heading 8"/>
    <w:basedOn w:val="783"/>
    <w:next w:val="783"/>
    <w:link w:val="80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92">
    <w:name w:val="Heading 9"/>
    <w:basedOn w:val="783"/>
    <w:next w:val="783"/>
    <w:link w:val="80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93" w:default="1">
    <w:name w:val="Default Paragraph Font"/>
    <w:uiPriority w:val="1"/>
    <w:semiHidden/>
    <w:unhideWhenUsed/>
  </w:style>
  <w:style w:type="table" w:styleId="79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95" w:default="1">
    <w:name w:val="No List"/>
    <w:uiPriority w:val="99"/>
    <w:semiHidden/>
    <w:unhideWhenUsed/>
  </w:style>
  <w:style w:type="character" w:styleId="796" w:customStyle="1">
    <w:name w:val="Заголовок 1 Знак1"/>
    <w:link w:val="784"/>
    <w:uiPriority w:val="9"/>
    <w:rPr>
      <w:rFonts w:ascii="Arial" w:hAnsi="Arial" w:eastAsia="Arial" w:cs="Arial"/>
      <w:sz w:val="40"/>
      <w:szCs w:val="40"/>
    </w:rPr>
  </w:style>
  <w:style w:type="character" w:styleId="797" w:customStyle="1">
    <w:name w:val="Заголовок 2 Знак"/>
    <w:link w:val="785"/>
    <w:uiPriority w:val="9"/>
    <w:rPr>
      <w:rFonts w:ascii="Arial" w:hAnsi="Arial" w:eastAsia="Arial" w:cs="Arial"/>
      <w:sz w:val="34"/>
    </w:rPr>
  </w:style>
  <w:style w:type="character" w:styleId="798" w:customStyle="1">
    <w:name w:val="Заголовок 3 Знак"/>
    <w:link w:val="786"/>
    <w:uiPriority w:val="9"/>
    <w:rPr>
      <w:rFonts w:ascii="Arial" w:hAnsi="Arial" w:eastAsia="Arial" w:cs="Arial"/>
      <w:sz w:val="30"/>
      <w:szCs w:val="30"/>
    </w:rPr>
  </w:style>
  <w:style w:type="character" w:styleId="799" w:customStyle="1">
    <w:name w:val="Заголовок 4 Знак"/>
    <w:link w:val="787"/>
    <w:uiPriority w:val="9"/>
    <w:rPr>
      <w:rFonts w:ascii="Arial" w:hAnsi="Arial" w:eastAsia="Arial" w:cs="Arial"/>
      <w:b/>
      <w:bCs/>
      <w:sz w:val="26"/>
      <w:szCs w:val="26"/>
    </w:rPr>
  </w:style>
  <w:style w:type="character" w:styleId="800" w:customStyle="1">
    <w:name w:val="Заголовок 5 Знак"/>
    <w:link w:val="788"/>
    <w:uiPriority w:val="9"/>
    <w:rPr>
      <w:rFonts w:ascii="Arial" w:hAnsi="Arial" w:eastAsia="Arial" w:cs="Arial"/>
      <w:b/>
      <w:bCs/>
      <w:sz w:val="24"/>
      <w:szCs w:val="24"/>
    </w:rPr>
  </w:style>
  <w:style w:type="character" w:styleId="801" w:customStyle="1">
    <w:name w:val="Заголовок 6 Знак"/>
    <w:link w:val="789"/>
    <w:uiPriority w:val="9"/>
    <w:rPr>
      <w:rFonts w:ascii="Arial" w:hAnsi="Arial" w:eastAsia="Arial" w:cs="Arial"/>
      <w:b/>
      <w:bCs/>
      <w:sz w:val="22"/>
      <w:szCs w:val="22"/>
    </w:rPr>
  </w:style>
  <w:style w:type="character" w:styleId="802" w:customStyle="1">
    <w:name w:val="Заголовок 7 Знак"/>
    <w:link w:val="79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3" w:customStyle="1">
    <w:name w:val="Заголовок 8 Знак"/>
    <w:link w:val="791"/>
    <w:uiPriority w:val="9"/>
    <w:rPr>
      <w:rFonts w:ascii="Arial" w:hAnsi="Arial" w:eastAsia="Arial" w:cs="Arial"/>
      <w:i/>
      <w:iCs/>
      <w:sz w:val="22"/>
      <w:szCs w:val="22"/>
    </w:rPr>
  </w:style>
  <w:style w:type="character" w:styleId="804" w:customStyle="1">
    <w:name w:val="Заголовок 9 Знак"/>
    <w:link w:val="792"/>
    <w:uiPriority w:val="9"/>
    <w:rPr>
      <w:rFonts w:ascii="Arial" w:hAnsi="Arial" w:eastAsia="Arial" w:cs="Arial"/>
      <w:i/>
      <w:iCs/>
      <w:sz w:val="21"/>
      <w:szCs w:val="21"/>
    </w:rPr>
  </w:style>
  <w:style w:type="paragraph" w:styleId="805">
    <w:name w:val="List Paragraph"/>
    <w:basedOn w:val="783"/>
    <w:qFormat/>
    <w:pPr>
      <w:contextualSpacing/>
      <w:ind w:left="720"/>
    </w:pPr>
  </w:style>
  <w:style w:type="paragraph" w:styleId="806">
    <w:name w:val="No Spacing"/>
    <w:uiPriority w:val="1"/>
    <w:qFormat/>
  </w:style>
  <w:style w:type="paragraph" w:styleId="807">
    <w:name w:val="Title"/>
    <w:basedOn w:val="783"/>
    <w:next w:val="783"/>
    <w:link w:val="80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08" w:customStyle="1">
    <w:name w:val="Название Знак"/>
    <w:link w:val="807"/>
    <w:uiPriority w:val="10"/>
    <w:rPr>
      <w:sz w:val="48"/>
      <w:szCs w:val="48"/>
    </w:rPr>
  </w:style>
  <w:style w:type="paragraph" w:styleId="809">
    <w:name w:val="Subtitle"/>
    <w:basedOn w:val="783"/>
    <w:next w:val="783"/>
    <w:link w:val="810"/>
    <w:uiPriority w:val="11"/>
    <w:qFormat/>
    <w:pPr>
      <w:spacing w:before="200" w:after="200"/>
    </w:pPr>
  </w:style>
  <w:style w:type="character" w:styleId="810" w:customStyle="1">
    <w:name w:val="Подзаголовок Знак"/>
    <w:link w:val="809"/>
    <w:uiPriority w:val="11"/>
    <w:rPr>
      <w:sz w:val="24"/>
      <w:szCs w:val="24"/>
    </w:rPr>
  </w:style>
  <w:style w:type="paragraph" w:styleId="811">
    <w:name w:val="Quote"/>
    <w:basedOn w:val="783"/>
    <w:next w:val="783"/>
    <w:link w:val="812"/>
    <w:uiPriority w:val="29"/>
    <w:qFormat/>
    <w:pPr>
      <w:ind w:left="720" w:right="720"/>
    </w:pPr>
    <w:rPr>
      <w:i/>
    </w:rPr>
  </w:style>
  <w:style w:type="character" w:styleId="812" w:customStyle="1">
    <w:name w:val="Цитата 2 Знак"/>
    <w:link w:val="811"/>
    <w:uiPriority w:val="29"/>
    <w:rPr>
      <w:i/>
    </w:rPr>
  </w:style>
  <w:style w:type="paragraph" w:styleId="813">
    <w:name w:val="Intense Quote"/>
    <w:basedOn w:val="783"/>
    <w:next w:val="783"/>
    <w:link w:val="81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14" w:customStyle="1">
    <w:name w:val="Выделенная цитата Знак"/>
    <w:link w:val="813"/>
    <w:uiPriority w:val="30"/>
    <w:rPr>
      <w:i/>
    </w:rPr>
  </w:style>
  <w:style w:type="character" w:styleId="815" w:customStyle="1">
    <w:name w:val="Верхний колонтитул Знак"/>
    <w:link w:val="992"/>
    <w:uiPriority w:val="99"/>
  </w:style>
  <w:style w:type="character" w:styleId="816" w:customStyle="1">
    <w:name w:val="Footer Char"/>
    <w:uiPriority w:val="99"/>
  </w:style>
  <w:style w:type="character" w:styleId="817" w:customStyle="1">
    <w:name w:val="Нижний колонтитул Знак"/>
    <w:link w:val="990"/>
    <w:uiPriority w:val="99"/>
  </w:style>
  <w:style w:type="table" w:styleId="818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9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0" w:customStyle="1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1" w:customStyle="1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2" w:customStyle="1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3" w:customStyle="1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5" w:customStyle="1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47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48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49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50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51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52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53" w:customStyle="1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54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55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56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57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58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59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60" w:customStyle="1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61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62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63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64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65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66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67" w:customStyle="1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82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83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84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85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86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87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88" w:customStyle="1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 w:customStyle="1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 w:customStyle="1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3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4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5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6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7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8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9" w:customStyle="1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10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11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12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13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14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15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16" w:customStyle="1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 w:customStyle="1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24" w:customStyle="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25" w:customStyle="1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26" w:customStyle="1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27" w:customStyle="1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28" w:customStyle="1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29" w:customStyle="1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30" w:customStyle="1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31" w:customStyle="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32" w:customStyle="1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33" w:customStyle="1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34" w:customStyle="1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35" w:customStyle="1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36" w:customStyle="1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37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38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39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40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41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42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43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44" w:customStyle="1">
    <w:name w:val="Текст сноски Знак1"/>
    <w:link w:val="983"/>
    <w:uiPriority w:val="99"/>
    <w:rPr>
      <w:sz w:val="18"/>
    </w:rPr>
  </w:style>
  <w:style w:type="paragraph" w:styleId="945">
    <w:name w:val="endnote text"/>
    <w:basedOn w:val="783"/>
    <w:link w:val="946"/>
    <w:uiPriority w:val="99"/>
    <w:semiHidden/>
    <w:unhideWhenUsed/>
    <w:rPr>
      <w:sz w:val="20"/>
    </w:rPr>
  </w:style>
  <w:style w:type="character" w:styleId="946" w:customStyle="1">
    <w:name w:val="Текст концевой сноски Знак"/>
    <w:link w:val="945"/>
    <w:uiPriority w:val="99"/>
    <w:rPr>
      <w:sz w:val="20"/>
    </w:rPr>
  </w:style>
  <w:style w:type="paragraph" w:styleId="947">
    <w:name w:val="toc 1"/>
    <w:basedOn w:val="783"/>
    <w:next w:val="783"/>
    <w:uiPriority w:val="39"/>
    <w:unhideWhenUsed/>
    <w:pPr>
      <w:spacing w:after="57"/>
    </w:pPr>
  </w:style>
  <w:style w:type="paragraph" w:styleId="948">
    <w:name w:val="toc 2"/>
    <w:basedOn w:val="783"/>
    <w:next w:val="783"/>
    <w:uiPriority w:val="39"/>
    <w:unhideWhenUsed/>
    <w:pPr>
      <w:ind w:left="283"/>
      <w:spacing w:after="57"/>
    </w:pPr>
  </w:style>
  <w:style w:type="paragraph" w:styleId="949">
    <w:name w:val="toc 3"/>
    <w:basedOn w:val="783"/>
    <w:next w:val="783"/>
    <w:uiPriority w:val="39"/>
    <w:unhideWhenUsed/>
    <w:pPr>
      <w:ind w:left="567"/>
      <w:spacing w:after="57"/>
    </w:pPr>
  </w:style>
  <w:style w:type="paragraph" w:styleId="950">
    <w:name w:val="toc 4"/>
    <w:basedOn w:val="783"/>
    <w:next w:val="783"/>
    <w:uiPriority w:val="39"/>
    <w:unhideWhenUsed/>
    <w:pPr>
      <w:ind w:left="850"/>
      <w:spacing w:after="57"/>
    </w:pPr>
  </w:style>
  <w:style w:type="paragraph" w:styleId="951">
    <w:name w:val="toc 5"/>
    <w:basedOn w:val="783"/>
    <w:next w:val="783"/>
    <w:uiPriority w:val="39"/>
    <w:unhideWhenUsed/>
    <w:pPr>
      <w:ind w:left="1134"/>
      <w:spacing w:after="57"/>
    </w:pPr>
  </w:style>
  <w:style w:type="paragraph" w:styleId="952">
    <w:name w:val="toc 6"/>
    <w:basedOn w:val="783"/>
    <w:next w:val="783"/>
    <w:uiPriority w:val="39"/>
    <w:unhideWhenUsed/>
    <w:pPr>
      <w:ind w:left="1417"/>
      <w:spacing w:after="57"/>
    </w:pPr>
  </w:style>
  <w:style w:type="paragraph" w:styleId="953">
    <w:name w:val="toc 7"/>
    <w:basedOn w:val="783"/>
    <w:next w:val="783"/>
    <w:uiPriority w:val="39"/>
    <w:unhideWhenUsed/>
    <w:pPr>
      <w:ind w:left="1701"/>
      <w:spacing w:after="57"/>
    </w:pPr>
  </w:style>
  <w:style w:type="paragraph" w:styleId="954">
    <w:name w:val="toc 8"/>
    <w:basedOn w:val="783"/>
    <w:next w:val="783"/>
    <w:uiPriority w:val="39"/>
    <w:unhideWhenUsed/>
    <w:pPr>
      <w:ind w:left="1984"/>
      <w:spacing w:after="57"/>
    </w:pPr>
  </w:style>
  <w:style w:type="paragraph" w:styleId="955">
    <w:name w:val="toc 9"/>
    <w:basedOn w:val="783"/>
    <w:next w:val="783"/>
    <w:uiPriority w:val="39"/>
    <w:unhideWhenUsed/>
    <w:pPr>
      <w:ind w:left="2268"/>
      <w:spacing w:after="57"/>
    </w:pPr>
  </w:style>
  <w:style w:type="paragraph" w:styleId="956">
    <w:name w:val="TOC Heading"/>
    <w:uiPriority w:val="39"/>
    <w:unhideWhenUsed/>
  </w:style>
  <w:style w:type="paragraph" w:styleId="957">
    <w:name w:val="table of figures"/>
    <w:basedOn w:val="783"/>
    <w:next w:val="783"/>
    <w:uiPriority w:val="99"/>
    <w:unhideWhenUsed/>
  </w:style>
  <w:style w:type="character" w:styleId="958" w:customStyle="1">
    <w:name w:val="WW8Num2z0"/>
    <w:qFormat/>
    <w:rPr>
      <w:rFonts w:ascii="Symbol" w:hAnsi="Symbol" w:cs="Symbol"/>
      <w:b/>
    </w:rPr>
  </w:style>
  <w:style w:type="character" w:styleId="959" w:customStyle="1">
    <w:name w:val="WW8Num3z0"/>
    <w:qFormat/>
    <w:rPr>
      <w:b/>
    </w:rPr>
  </w:style>
  <w:style w:type="character" w:styleId="960" w:customStyle="1">
    <w:name w:val="WW8Num6z0"/>
    <w:qFormat/>
    <w:rPr>
      <w:b/>
    </w:rPr>
  </w:style>
  <w:style w:type="character" w:styleId="961" w:customStyle="1">
    <w:name w:val="WW8Num7z0"/>
    <w:qFormat/>
  </w:style>
  <w:style w:type="character" w:styleId="962" w:customStyle="1">
    <w:name w:val="WW8Num8z0"/>
    <w:qFormat/>
  </w:style>
  <w:style w:type="character" w:styleId="963" w:customStyle="1">
    <w:name w:val="WW8Num9z0"/>
    <w:qFormat/>
  </w:style>
  <w:style w:type="character" w:styleId="964">
    <w:name w:val="Strong"/>
    <w:qFormat/>
    <w:rPr>
      <w:b/>
      <w:bCs/>
    </w:rPr>
  </w:style>
  <w:style w:type="character" w:styleId="965" w:customStyle="1">
    <w:name w:val="Footnote Characters"/>
    <w:qFormat/>
    <w:rPr>
      <w:vertAlign w:val="superscript"/>
    </w:rPr>
  </w:style>
  <w:style w:type="character" w:styleId="966" w:customStyle="1">
    <w:name w:val="Основной текст Знак"/>
    <w:qFormat/>
    <w:rPr>
      <w:sz w:val="24"/>
      <w:szCs w:val="24"/>
      <w:lang w:val="ru-RU" w:bidi="ar-SA"/>
    </w:rPr>
  </w:style>
  <w:style w:type="character" w:styleId="967">
    <w:name w:val="annotation reference"/>
    <w:qFormat/>
    <w:rPr>
      <w:sz w:val="16"/>
      <w:szCs w:val="16"/>
    </w:rPr>
  </w:style>
  <w:style w:type="character" w:styleId="968">
    <w:name w:val="page number"/>
    <w:basedOn w:val="793"/>
  </w:style>
  <w:style w:type="character" w:styleId="969" w:customStyle="1">
    <w:name w:val="Заголовок 1 Знак"/>
    <w:qFormat/>
    <w:rPr>
      <w:sz w:val="24"/>
      <w:szCs w:val="24"/>
    </w:rPr>
  </w:style>
  <w:style w:type="character" w:styleId="970" w:customStyle="1">
    <w:name w:val="Текст сноски Знак"/>
    <w:qFormat/>
  </w:style>
  <w:style w:type="character" w:styleId="971">
    <w:name w:val="Hyperlink"/>
    <w:rPr>
      <w:color w:val="0000ff"/>
      <w:u w:val="single"/>
    </w:rPr>
  </w:style>
  <w:style w:type="character" w:styleId="972">
    <w:name w:val="footnote reference"/>
    <w:rPr>
      <w:vertAlign w:val="superscript"/>
    </w:rPr>
  </w:style>
  <w:style w:type="character" w:styleId="973">
    <w:name w:val="endnote reference"/>
    <w:rPr>
      <w:vertAlign w:val="superscript"/>
    </w:rPr>
  </w:style>
  <w:style w:type="character" w:styleId="974" w:customStyle="1">
    <w:name w:val="Endnote Characters"/>
    <w:qFormat/>
  </w:style>
  <w:style w:type="paragraph" w:styleId="975" w:customStyle="1">
    <w:name w:val="Heading"/>
    <w:basedOn w:val="783"/>
    <w:next w:val="976"/>
    <w:qFormat/>
    <w:pPr>
      <w:keepNext/>
      <w:spacing w:before="240" w:after="120"/>
    </w:pPr>
    <w:rPr>
      <w:rFonts w:ascii="Arial" w:hAnsi="Arial" w:eastAsia="DejaVu Sans" w:cs="DejaVu Sans"/>
      <w:sz w:val="28"/>
      <w:szCs w:val="28"/>
    </w:rPr>
  </w:style>
  <w:style w:type="paragraph" w:styleId="976">
    <w:name w:val="Body Text"/>
    <w:basedOn w:val="783"/>
    <w:pPr>
      <w:spacing w:after="120"/>
    </w:pPr>
  </w:style>
  <w:style w:type="paragraph" w:styleId="977">
    <w:name w:val="List"/>
    <w:basedOn w:val="976"/>
  </w:style>
  <w:style w:type="paragraph" w:styleId="978">
    <w:name w:val="Caption"/>
    <w:basedOn w:val="783"/>
    <w:qFormat/>
    <w:pPr>
      <w:spacing w:before="120" w:after="120"/>
      <w:suppressLineNumbers/>
    </w:pPr>
    <w:rPr>
      <w:i/>
      <w:iCs/>
    </w:rPr>
  </w:style>
  <w:style w:type="paragraph" w:styleId="979" w:customStyle="1">
    <w:name w:val="Index"/>
    <w:basedOn w:val="783"/>
    <w:qFormat/>
    <w:pPr>
      <w:suppressLineNumbers/>
    </w:pPr>
  </w:style>
  <w:style w:type="paragraph" w:styleId="980">
    <w:name w:val="Normal (Web)"/>
    <w:basedOn w:val="783"/>
    <w:uiPriority w:val="99"/>
    <w:qFormat/>
    <w:pPr>
      <w:spacing w:before="280" w:after="280"/>
    </w:pPr>
  </w:style>
  <w:style w:type="paragraph" w:styleId="981">
    <w:name w:val="List 2"/>
    <w:basedOn w:val="783"/>
    <w:qFormat/>
    <w:pPr>
      <w:ind w:left="566" w:hanging="283"/>
    </w:pPr>
  </w:style>
  <w:style w:type="paragraph" w:styleId="982">
    <w:name w:val="Body Text Indent 2"/>
    <w:basedOn w:val="783"/>
    <w:qFormat/>
    <w:pPr>
      <w:ind w:left="283"/>
      <w:spacing w:after="120" w:line="480" w:lineRule="auto"/>
    </w:pPr>
  </w:style>
  <w:style w:type="paragraph" w:styleId="983">
    <w:name w:val="footnote text"/>
    <w:basedOn w:val="783"/>
    <w:link w:val="944"/>
    <w:rPr>
      <w:sz w:val="20"/>
      <w:szCs w:val="20"/>
    </w:rPr>
  </w:style>
  <w:style w:type="paragraph" w:styleId="984">
    <w:name w:val="Balloon Text"/>
    <w:basedOn w:val="783"/>
    <w:qFormat/>
    <w:rPr>
      <w:rFonts w:ascii="Tahoma" w:hAnsi="Tahoma" w:cs="Tahoma"/>
      <w:sz w:val="16"/>
      <w:szCs w:val="16"/>
    </w:rPr>
  </w:style>
  <w:style w:type="paragraph" w:styleId="985">
    <w:name w:val="Body Text 2"/>
    <w:basedOn w:val="783"/>
    <w:qFormat/>
    <w:pPr>
      <w:spacing w:after="120" w:line="480" w:lineRule="auto"/>
    </w:pPr>
  </w:style>
  <w:style w:type="paragraph" w:styleId="986">
    <w:name w:val="annotation text"/>
    <w:basedOn w:val="783"/>
    <w:qFormat/>
    <w:rPr>
      <w:sz w:val="20"/>
      <w:szCs w:val="20"/>
    </w:rPr>
  </w:style>
  <w:style w:type="paragraph" w:styleId="987">
    <w:name w:val="annotation subject"/>
    <w:basedOn w:val="986"/>
    <w:next w:val="986"/>
    <w:qFormat/>
    <w:rPr>
      <w:b/>
      <w:bCs/>
    </w:rPr>
  </w:style>
  <w:style w:type="paragraph" w:styleId="988" w:customStyle="1">
    <w:name w:val="Знак"/>
    <w:basedOn w:val="783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989" w:customStyle="1">
    <w:name w:val="Header and Footer"/>
    <w:basedOn w:val="783"/>
    <w:qFormat/>
    <w:pPr>
      <w:tabs>
        <w:tab w:val="center" w:pos="4819" w:leader="none"/>
        <w:tab w:val="right" w:pos="9638" w:leader="none"/>
      </w:tabs>
      <w:suppressLineNumbers/>
    </w:pPr>
  </w:style>
  <w:style w:type="paragraph" w:styleId="990">
    <w:name w:val="Footer"/>
    <w:basedOn w:val="783"/>
    <w:link w:val="817"/>
    <w:pPr>
      <w:tabs>
        <w:tab w:val="center" w:pos="4677" w:leader="none"/>
        <w:tab w:val="right" w:pos="9355" w:leader="none"/>
      </w:tabs>
    </w:pPr>
  </w:style>
  <w:style w:type="paragraph" w:styleId="991" w:customStyle="1">
    <w:name w:val="Знак2"/>
    <w:basedOn w:val="783"/>
    <w:qFormat/>
    <w:pPr>
      <w:spacing w:after="160" w:line="240" w:lineRule="exact"/>
      <w:tabs>
        <w:tab w:val="left" w:pos="708" w:leader="none"/>
      </w:tabs>
    </w:pPr>
    <w:rPr>
      <w:rFonts w:ascii="Verdana" w:hAnsi="Verdana" w:cs="Verdana"/>
      <w:sz w:val="20"/>
      <w:szCs w:val="20"/>
      <w:lang w:val="en-US"/>
    </w:rPr>
  </w:style>
  <w:style w:type="paragraph" w:styleId="992">
    <w:name w:val="Header"/>
    <w:basedOn w:val="783"/>
    <w:link w:val="815"/>
    <w:pPr>
      <w:tabs>
        <w:tab w:val="center" w:pos="4677" w:leader="none"/>
        <w:tab w:val="right" w:pos="9355" w:leader="none"/>
      </w:tabs>
    </w:pPr>
  </w:style>
  <w:style w:type="paragraph" w:styleId="993" w:customStyle="1">
    <w:name w:val="Table Contents"/>
    <w:basedOn w:val="783"/>
    <w:qFormat/>
    <w:pPr>
      <w:widowControl w:val="off"/>
      <w:suppressLineNumbers/>
    </w:pPr>
  </w:style>
  <w:style w:type="paragraph" w:styleId="994" w:customStyle="1">
    <w:name w:val="Table Heading"/>
    <w:basedOn w:val="993"/>
    <w:qFormat/>
    <w:pPr>
      <w:jc w:val="center"/>
    </w:pPr>
    <w:rPr>
      <w:b/>
      <w:bCs/>
    </w:rPr>
  </w:style>
  <w:style w:type="paragraph" w:styleId="995" w:customStyle="1">
    <w:name w:val="Frame Contents"/>
    <w:basedOn w:val="783"/>
    <w:qFormat/>
  </w:style>
  <w:style w:type="numbering" w:styleId="996" w:customStyle="1">
    <w:name w:val="WW8Num1"/>
    <w:qFormat/>
  </w:style>
  <w:style w:type="numbering" w:styleId="997" w:customStyle="1">
    <w:name w:val="WW8Num2"/>
    <w:qFormat/>
  </w:style>
  <w:style w:type="numbering" w:styleId="998" w:customStyle="1">
    <w:name w:val="WW8Num3"/>
    <w:qFormat/>
  </w:style>
  <w:style w:type="numbering" w:styleId="999" w:customStyle="1">
    <w:name w:val="WW8Num4"/>
    <w:qFormat/>
  </w:style>
  <w:style w:type="numbering" w:styleId="1000" w:customStyle="1">
    <w:name w:val="WW8Num5"/>
    <w:qFormat/>
  </w:style>
  <w:style w:type="numbering" w:styleId="1001" w:customStyle="1">
    <w:name w:val="WW8Num6"/>
    <w:qFormat/>
  </w:style>
  <w:style w:type="numbering" w:styleId="1002" w:customStyle="1">
    <w:name w:val="WW8Num7"/>
    <w:qFormat/>
  </w:style>
  <w:style w:type="numbering" w:styleId="1003" w:customStyle="1">
    <w:name w:val="WW8Num8"/>
    <w:qFormat/>
  </w:style>
  <w:style w:type="numbering" w:styleId="1004" w:customStyle="1">
    <w:name w:val="WW8Num9"/>
    <w:qFormat/>
  </w:style>
  <w:style w:type="paragraph" w:styleId="1005" w:customStyle="1">
    <w:name w:val="docdata"/>
    <w:basedOn w:val="783"/>
    <w:pPr>
      <w:spacing w:before="100" w:beforeAutospacing="1" w:after="100" w:afterAutospacing="1"/>
    </w:pPr>
    <w:rPr>
      <w:lang w:eastAsia="ru-RU"/>
    </w:rPr>
  </w:style>
  <w:style w:type="character" w:styleId="1006" w:customStyle="1">
    <w:name w:val="2689"/>
    <w:basedOn w:val="793"/>
  </w:style>
  <w:style w:type="character" w:styleId="1007" w:customStyle="1">
    <w:name w:val="1498"/>
    <w:basedOn w:val="793"/>
  </w:style>
  <w:style w:type="character" w:styleId="1008" w:customStyle="1">
    <w:name w:val="2270"/>
    <w:basedOn w:val="793"/>
  </w:style>
  <w:style w:type="character" w:styleId="1009" w:customStyle="1">
    <w:name w:val="1881"/>
    <w:basedOn w:val="793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dc:language>en-US</dc:language>
  <cp:lastModifiedBy>Юлия Кисаубаева</cp:lastModifiedBy>
  <cp:revision>45</cp:revision>
  <dcterms:created xsi:type="dcterms:W3CDTF">2021-09-14T09:27:00Z</dcterms:created>
  <dcterms:modified xsi:type="dcterms:W3CDTF">2025-06-04T07:26:10Z</dcterms:modified>
</cp:coreProperties>
</file>